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67a2" w14:textId="e0f6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Түсіндірмелердің VI томына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21 маусымдағы № 13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2014 жылғы 29 наурыздағы Еуразиялық экономикалық одақ туралы шарттың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Еуразиялық экономикалық комиссия Кеңесінің 2016 жылғы 11 шілдедегі "Еуразиялық экономикалық одақтың сыртқы экономикалық қызметінің Бірыңғай тауар номенклатурасына және электр қозғалтқышы бар моторлы көлік құралдарының жекелеген түрлеріне қатысты Еуразиялық экономикалық одақтың Бірыңғай кедендік тарифіне, сондай-ақ Еуразиялық экономикалық комиссияның және Жоғары Еуразиялық экономикалық кеңестің кейбір шешімдеріне өзгерістер енгізу туралы" № 53 шешімі күшіне енген күннен бастап:</w:t>
      </w:r>
    </w:p>
    <w:bookmarkEnd w:id="1"/>
    <w:bookmarkStart w:name="z2" w:id="2"/>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 номенклатурасына Түсіндірмелерді (Еуразиялық экономикалық комиссия Алқасының 2013 жылғы 12 наурыздағы № 4 ұсынымына қосымша) мынадай өзгерісті ескере отырып қолдануды ұсынады:</w:t>
      </w:r>
    </w:p>
    <w:bookmarkEnd w:id="2"/>
    <w:bookmarkStart w:name="z3" w:id="3"/>
    <w:p>
      <w:pPr>
        <w:spacing w:after="0"/>
        <w:ind w:left="0"/>
        <w:jc w:val="both"/>
      </w:pPr>
      <w:r>
        <w:rPr>
          <w:rFonts w:ascii="Times New Roman"/>
          <w:b w:val="false"/>
          <w:i w:val="false"/>
          <w:color w:val="000000"/>
          <w:sz w:val="28"/>
        </w:rPr>
        <w:t xml:space="preserve">
      VI томның 87-тобындағы ЕАЭО СЭҚ ТН "8704 10 101 1 – 8704 90 000 0*" кодтары ЕАЭО СЭҚ ТН "8704 10 101 1 – 8704 90 000 9*" кодтарымен ауыстырылсын.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