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b57a" w14:textId="009b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экономикаларының орнықтылығын арттыру жөніндегі интеграциялық шаралар туралы</w:t>
      </w:r>
    </w:p>
    <w:p>
      <w:pPr>
        <w:spacing w:after="0"/>
        <w:ind w:left="0"/>
        <w:jc w:val="both"/>
      </w:pPr>
      <w:r>
        <w:rPr>
          <w:rFonts w:ascii="Times New Roman"/>
          <w:b w:val="false"/>
          <w:i w:val="false"/>
          <w:color w:val="000000"/>
          <w:sz w:val="28"/>
        </w:rPr>
        <w:t>Еуразиялық Үкіметаралық Кеңестің 2016 жылғы 13 сәуірдегі № 4 Өкімі</w:t>
      </w:r>
    </w:p>
    <w:p>
      <w:pPr>
        <w:spacing w:after="0"/>
        <w:ind w:left="0"/>
        <w:jc w:val="both"/>
      </w:pPr>
      <w:bookmarkStart w:name="z1" w:id="0"/>
      <w:r>
        <w:rPr>
          <w:rFonts w:ascii="Times New Roman"/>
          <w:b w:val="false"/>
          <w:i w:val="false"/>
          <w:color w:val="000000"/>
          <w:sz w:val="28"/>
        </w:rPr>
        <w:t xml:space="preserve">
            Еуразиялық экономикалық одаққа мүше мемлекеттердің үкіметтері, орталық (ұлттық) банктері Еуразиялық экономикалық комиссияның Еуразиялық экономикалық одаққа мүше мемлекеттер экономикаларының орнықтылығын арттыру жөніндегі интеграциялық шаралар туралы баяндамасын ескере отырып, Еуразиялық экономикалық комиссияның Еуразиялық экономикалық одаққа мүше мемлекеттер экономикаларының орнықтылығын арттыруға арналған экономикалық шаралар жөніндегі ұсынысын назарға алсын. </w:t>
      </w:r>
    </w:p>
    <w:bookmarkEnd w:id="0"/>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