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ea5d7" w14:textId="11ea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немесе Кеңесінің шешімін қабылдар алдында Еуразиялық экономикалық комиссияның Алқасы Техникалық реттеу, санитариялық, ветеринариялық және фитосанитариялық шараларды қолдану жөніндегі консультациялық комитет шеңберінде консультациялар өткізуге міндетті мәселелердің тізбесін бекіту туралы</w:t>
      </w:r>
    </w:p>
    <w:p>
      <w:pPr>
        <w:spacing w:after="0"/>
        <w:ind w:left="0"/>
        <w:jc w:val="both"/>
      </w:pPr>
      <w:r>
        <w:rPr>
          <w:rFonts w:ascii="Times New Roman"/>
          <w:b w:val="false"/>
          <w:i w:val="false"/>
          <w:color w:val="000000"/>
          <w:sz w:val="28"/>
        </w:rPr>
        <w:t>Еуразиялық Экономикалық Кеңес комиссиясының 2016 жылғы 17 наурыздағы № 7 Өкімі</w:t>
      </w:r>
    </w:p>
    <w:p>
      <w:pPr>
        <w:spacing w:after="0"/>
        <w:ind w:left="0"/>
        <w:jc w:val="both"/>
      </w:pPr>
      <w:bookmarkStart w:name="z1" w:id="0"/>
      <w:r>
        <w:rPr>
          <w:rFonts w:ascii="Times New Roman"/>
          <w:b w:val="false"/>
          <w:i w:val="false"/>
          <w:color w:val="000000"/>
          <w:sz w:val="28"/>
        </w:rPr>
        <w:t>
      Еуразиялық экономикалық комиссия туралы ереженің (2014 жылғы 29 мамырдағы Еуразиялық экономикалық одақ туралы шартқа № 1 қосымша) 25-тармағына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1-тармағына сәйкес:</w:t>
      </w:r>
    </w:p>
    <w:bookmarkEnd w:id="0"/>
    <w:bookmarkStart w:name="z2" w:id="1"/>
    <w:p>
      <w:pPr>
        <w:spacing w:after="0"/>
        <w:ind w:left="0"/>
        <w:jc w:val="both"/>
      </w:pPr>
      <w:r>
        <w:rPr>
          <w:rFonts w:ascii="Times New Roman"/>
          <w:b w:val="false"/>
          <w:i w:val="false"/>
          <w:color w:val="000000"/>
          <w:sz w:val="28"/>
        </w:rPr>
        <w:t>
      1.Қоса беріліп отырған Еуразиялық экономикалық комиссия Алқасының немесе Кеңесінің шешімін қабылдар алдында Еуразиялық экономикалық комиссияның Алқасы Техникалық реттеу, санитариялық, ветеринариялық және фитосанитариялық шараларды қолдану жөніндегі консультациялық комитет шеңберінде консультациялар өткізуге міндетті мәселелердің тізбесі бекітілсін.</w:t>
      </w:r>
    </w:p>
    <w:bookmarkEnd w:id="1"/>
    <w:bookmarkStart w:name="z3" w:id="2"/>
    <w:p>
      <w:pPr>
        <w:spacing w:after="0"/>
        <w:ind w:left="0"/>
        <w:jc w:val="both"/>
      </w:pPr>
      <w:r>
        <w:rPr>
          <w:rFonts w:ascii="Times New Roman"/>
          <w:b w:val="false"/>
          <w:i w:val="false"/>
          <w:color w:val="000000"/>
          <w:sz w:val="28"/>
        </w:rPr>
        <w:t xml:space="preserve">
      2.Өкім ресми жарияланған күнінен бастап күнтізбелік 10 күн өткен соң күшіне енеді. </w:t>
      </w:r>
    </w:p>
    <w:bookmarkEnd w:id="2"/>
    <w:p>
      <w:pPr>
        <w:spacing w:after="0"/>
        <w:ind w:left="0"/>
        <w:jc w:val="both"/>
      </w:pPr>
      <w:r>
        <w:rPr>
          <w:rFonts w:ascii="Times New Roman"/>
          <w:b w:val="false"/>
          <w:i w:val="false"/>
          <w:color w:val="000000"/>
          <w:sz w:val="28"/>
        </w:rPr>
        <w:t>
      Еуразиялық экономикалық комиссия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 2016 жылғы</w:t>
            </w:r>
            <w:r>
              <w:br/>
            </w:r>
            <w:r>
              <w:rPr>
                <w:rFonts w:ascii="Times New Roman"/>
                <w:b w:val="false"/>
                <w:i w:val="false"/>
                <w:color w:val="000000"/>
                <w:sz w:val="20"/>
              </w:rPr>
              <w:t>17 наурыздағы № 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немесе Кеңесінің шешімін қабылдар алдында Еуразиялық экономикалық комиссияның Алқасы Техникалық реттеу, санитариялық, ветеринариялық және фитосанитариялық шараларды қолдану жөніндегі консультациялық комитет шеңберінде консультациялар өткізуге міндетті мәселелердің  ТІЗБЕСІ</w:t>
      </w:r>
    </w:p>
    <w:bookmarkEnd w:id="3"/>
    <w:p>
      <w:pPr>
        <w:spacing w:after="0"/>
        <w:ind w:left="0"/>
        <w:jc w:val="both"/>
      </w:pPr>
      <w:r>
        <w:rPr>
          <w:rFonts w:ascii="Times New Roman"/>
          <w:b w:val="false"/>
          <w:i w:val="false"/>
          <w:color w:val="000000"/>
          <w:sz w:val="28"/>
        </w:rPr>
        <w:t xml:space="preserve">
      1. Еуразиялық экономикалық одақ (бұдан әрі – Одақ) шеңберінде міндетті талаптар белгіленетін өнімнің бірыңғай тізбесін, оны қалыптастыру және жүргізу тәртібін бекіту. </w:t>
      </w:r>
    </w:p>
    <w:p>
      <w:pPr>
        <w:spacing w:after="0"/>
        <w:ind w:left="0"/>
        <w:jc w:val="both"/>
      </w:pPr>
      <w:r>
        <w:rPr>
          <w:rFonts w:ascii="Times New Roman"/>
          <w:b w:val="false"/>
          <w:i w:val="false"/>
          <w:color w:val="000000"/>
          <w:sz w:val="28"/>
        </w:rPr>
        <w:t xml:space="preserve">
      2. Одақтың техникалық регламенттерін әзірлеу және қабылдау тәртібін, оларға өзгерістер енгізу және олардың күшін жою тәртібін бекіту. </w:t>
      </w:r>
    </w:p>
    <w:p>
      <w:pPr>
        <w:spacing w:after="0"/>
        <w:ind w:left="0"/>
        <w:jc w:val="both"/>
      </w:pPr>
      <w:r>
        <w:rPr>
          <w:rFonts w:ascii="Times New Roman"/>
          <w:b w:val="false"/>
          <w:i w:val="false"/>
          <w:color w:val="000000"/>
          <w:sz w:val="28"/>
        </w:rPr>
        <w:t xml:space="preserve">
      3. 2012 жылғы 17 желтоқсандағы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келісімінің 3-бабында көзделген шарттарды Кеден одағына мүше болып табылмайтын Тәуелсіз Мемлекеттер Достастығына қатысушы мемлекеттің орындауын белгілеу. </w:t>
      </w:r>
    </w:p>
    <w:p>
      <w:pPr>
        <w:spacing w:after="0"/>
        <w:ind w:left="0"/>
        <w:jc w:val="both"/>
      </w:pPr>
      <w:r>
        <w:rPr>
          <w:rFonts w:ascii="Times New Roman"/>
          <w:b w:val="false"/>
          <w:i w:val="false"/>
          <w:color w:val="000000"/>
          <w:sz w:val="28"/>
        </w:rPr>
        <w:t>
      4. Қабылдануы Одақтың техникалық регламенттерінде көзделген құжаттарды бекіту.</w:t>
      </w:r>
    </w:p>
    <w:p>
      <w:pPr>
        <w:spacing w:after="0"/>
        <w:ind w:left="0"/>
        <w:jc w:val="both"/>
      </w:pPr>
      <w:r>
        <w:rPr>
          <w:rFonts w:ascii="Times New Roman"/>
          <w:b w:val="false"/>
          <w:i w:val="false"/>
          <w:color w:val="000000"/>
          <w:sz w:val="28"/>
        </w:rPr>
        <w:t xml:space="preserve">
      5. Одақтың техникалық регламенттерін әзірлеу және оларға өзгерістер енгізу жоспарын бекіту. </w:t>
      </w:r>
    </w:p>
    <w:p>
      <w:pPr>
        <w:spacing w:after="0"/>
        <w:ind w:left="0"/>
        <w:jc w:val="both"/>
      </w:pPr>
      <w:r>
        <w:rPr>
          <w:rFonts w:ascii="Times New Roman"/>
          <w:b w:val="false"/>
          <w:i w:val="false"/>
          <w:color w:val="000000"/>
          <w:sz w:val="28"/>
        </w:rPr>
        <w:t xml:space="preserve">
      6. Одақтың нарығында өнім айналысының бірыңғай белгісінің бейнесін және оны қолдану тәртібін бекіту. </w:t>
      </w:r>
    </w:p>
    <w:p>
      <w:pPr>
        <w:spacing w:after="0"/>
        <w:ind w:left="0"/>
        <w:jc w:val="both"/>
      </w:pPr>
      <w:r>
        <w:rPr>
          <w:rFonts w:ascii="Times New Roman"/>
          <w:b w:val="false"/>
          <w:i w:val="false"/>
          <w:color w:val="000000"/>
          <w:sz w:val="28"/>
        </w:rPr>
        <w:t>
      7. Одақтың кедендік аумағында сәйкестікке міндетті бағалауға жататын өнімді әкелу тәртібін бекіту.</w:t>
      </w:r>
    </w:p>
    <w:p>
      <w:pPr>
        <w:spacing w:after="0"/>
        <w:ind w:left="0"/>
        <w:jc w:val="both"/>
      </w:pPr>
      <w:r>
        <w:rPr>
          <w:rFonts w:ascii="Times New Roman"/>
          <w:b w:val="false"/>
          <w:i w:val="false"/>
          <w:color w:val="000000"/>
          <w:sz w:val="28"/>
        </w:rPr>
        <w:t>
      8. Сәйкестікті бағалау туралы құжаттардың бірыңғай нысандары мен оларды ресімдеу қағидаларын бекіту.</w:t>
      </w:r>
    </w:p>
    <w:p>
      <w:pPr>
        <w:spacing w:after="0"/>
        <w:ind w:left="0"/>
        <w:jc w:val="both"/>
      </w:pPr>
      <w:r>
        <w:rPr>
          <w:rFonts w:ascii="Times New Roman"/>
          <w:b w:val="false"/>
          <w:i w:val="false"/>
          <w:color w:val="000000"/>
          <w:sz w:val="28"/>
        </w:rPr>
        <w:t>
      9. Сәйкестік сертификаттарын және сәйкестік туралы декларацияларды бірыңғай нысан бойынша берумен сәйкестікті міндетті түрде растауға жататын өнімнің бірыңғай тізбесін бекіту.</w:t>
      </w:r>
    </w:p>
    <w:p>
      <w:pPr>
        <w:spacing w:after="0"/>
        <w:ind w:left="0"/>
        <w:jc w:val="both"/>
      </w:pPr>
      <w:r>
        <w:rPr>
          <w:rFonts w:ascii="Times New Roman"/>
          <w:b w:val="false"/>
          <w:i w:val="false"/>
          <w:color w:val="000000"/>
          <w:sz w:val="28"/>
        </w:rPr>
        <w:t>
      10.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7-тармағында көзделген сәйкестік сертификатының және сәйкестік туралы декларациялардың бірыңғай нысандарын және оларды ресімдеу қағидаларын бекіту.</w:t>
      </w:r>
    </w:p>
    <w:p>
      <w:pPr>
        <w:spacing w:after="0"/>
        <w:ind w:left="0"/>
        <w:jc w:val="both"/>
      </w:pPr>
      <w:r>
        <w:rPr>
          <w:rFonts w:ascii="Times New Roman"/>
          <w:b w:val="false"/>
          <w:i w:val="false"/>
          <w:color w:val="000000"/>
          <w:sz w:val="28"/>
        </w:rPr>
        <w:t>
      11. Өлшем бірліктерін қамтамасыз ету жөніндегі жұмыстардың нәтижелерін өзара тану қағидаларын бекіту.</w:t>
      </w:r>
    </w:p>
    <w:p>
      <w:pPr>
        <w:spacing w:after="0"/>
        <w:ind w:left="0"/>
        <w:jc w:val="both"/>
      </w:pPr>
      <w:r>
        <w:rPr>
          <w:rFonts w:ascii="Times New Roman"/>
          <w:b w:val="false"/>
          <w:i w:val="false"/>
          <w:color w:val="000000"/>
          <w:sz w:val="28"/>
        </w:rPr>
        <w:t>
      12. Өлшемдер әдістемесін (әдісін) метрологиялық аттестаттау тәртібін бекіту.</w:t>
      </w:r>
    </w:p>
    <w:p>
      <w:pPr>
        <w:spacing w:after="0"/>
        <w:ind w:left="0"/>
        <w:jc w:val="both"/>
      </w:pPr>
      <w:r>
        <w:rPr>
          <w:rFonts w:ascii="Times New Roman"/>
          <w:b w:val="false"/>
          <w:i w:val="false"/>
          <w:color w:val="000000"/>
          <w:sz w:val="28"/>
        </w:rPr>
        <w:t>
      13. Өлшем құралдарының типін бекіту тәртібін бекіту.</w:t>
      </w:r>
    </w:p>
    <w:p>
      <w:pPr>
        <w:spacing w:after="0"/>
        <w:ind w:left="0"/>
        <w:jc w:val="both"/>
      </w:pPr>
      <w:r>
        <w:rPr>
          <w:rFonts w:ascii="Times New Roman"/>
          <w:b w:val="false"/>
          <w:i w:val="false"/>
          <w:color w:val="000000"/>
          <w:sz w:val="28"/>
        </w:rPr>
        <w:t>
      14. Стандартты үлгі типін бекіту тәртібін бекіту.</w:t>
      </w:r>
    </w:p>
    <w:p>
      <w:pPr>
        <w:spacing w:after="0"/>
        <w:ind w:left="0"/>
        <w:jc w:val="both"/>
      </w:pPr>
      <w:r>
        <w:rPr>
          <w:rFonts w:ascii="Times New Roman"/>
          <w:b w:val="false"/>
          <w:i w:val="false"/>
          <w:color w:val="000000"/>
          <w:sz w:val="28"/>
        </w:rPr>
        <w:t>
      15. Одақтың техникалық регламентінің мазмұны мен типтік құрылымы бойынша ұсынымдарды бекіту.</w:t>
      </w:r>
    </w:p>
    <w:p>
      <w:pPr>
        <w:spacing w:after="0"/>
        <w:ind w:left="0"/>
        <w:jc w:val="both"/>
      </w:pPr>
      <w:r>
        <w:rPr>
          <w:rFonts w:ascii="Times New Roman"/>
          <w:b w:val="false"/>
          <w:i w:val="false"/>
          <w:color w:val="000000"/>
          <w:sz w:val="28"/>
        </w:rPr>
        <w:t>
      16. Халықаралық және өңірлік (мемлекетаралық) стандарттардың тізбелерін, ал олар болмаған жағдайда – қолданылуының нәтижесінде Одақтың техникалық регламенттерінің талаптарын сақтау ерікті негізде қамтамасыз етілетін ұлттық (мемлекеттік) стандарттар мен халықаралық және өңірлік (мемлекетаралық) стандарттардың, ал олар болмаған жағдайда – Одақтың техникалық регламенттерінің талаптарын қолдану және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 соның ішінде үлгілерді іріктеу қағидалары қамтылған ұлттық (мемлекеттік) стандарттардың тізбелерін әзірлеу және қабылдау тәртібін бекіту.</w:t>
      </w:r>
    </w:p>
    <w:p>
      <w:pPr>
        <w:spacing w:after="0"/>
        <w:ind w:left="0"/>
        <w:jc w:val="both"/>
      </w:pPr>
      <w:r>
        <w:rPr>
          <w:rFonts w:ascii="Times New Roman"/>
          <w:b w:val="false"/>
          <w:i w:val="false"/>
          <w:color w:val="000000"/>
          <w:sz w:val="28"/>
        </w:rPr>
        <w:t>
      17. Сәйкестікті бағалау жөніндегі органдарды (соның ішінде сертификаттау жөніндегі органдарды, сынақ зертханаларын (орталықтарын)) Одақтың сәйкестікті бағалау жөніндегі органдарының тізіліміне енгізу тәртібін, сондай-ақ көрсетілген тізілімді қалыптастыру және жүргізу тәртібін бекіту.</w:t>
      </w:r>
    </w:p>
    <w:p>
      <w:pPr>
        <w:spacing w:after="0"/>
        <w:ind w:left="0"/>
        <w:jc w:val="both"/>
      </w:pPr>
      <w:r>
        <w:rPr>
          <w:rFonts w:ascii="Times New Roman"/>
          <w:b w:val="false"/>
          <w:i w:val="false"/>
          <w:color w:val="000000"/>
          <w:sz w:val="28"/>
        </w:rPr>
        <w:t>
      18. Сәйкестікті бағалаудың типтік схемаларын бекіту.</w:t>
      </w:r>
    </w:p>
    <w:p>
      <w:pPr>
        <w:spacing w:after="0"/>
        <w:ind w:left="0"/>
        <w:jc w:val="both"/>
      </w:pPr>
      <w:r>
        <w:rPr>
          <w:rFonts w:ascii="Times New Roman"/>
          <w:b w:val="false"/>
          <w:i w:val="false"/>
          <w:color w:val="000000"/>
          <w:sz w:val="28"/>
        </w:rPr>
        <w:t>
      19. Мемлекеттік санитариялық-эпидемиологиялық қадағалауға (бақылауға) жататын өнімнің (тауарлардың) бірыңғай тізбесін бекіту.</w:t>
      </w:r>
    </w:p>
    <w:p>
      <w:pPr>
        <w:spacing w:after="0"/>
        <w:ind w:left="0"/>
        <w:jc w:val="both"/>
      </w:pPr>
      <w:r>
        <w:rPr>
          <w:rFonts w:ascii="Times New Roman"/>
          <w:b w:val="false"/>
          <w:i w:val="false"/>
          <w:color w:val="000000"/>
          <w:sz w:val="28"/>
        </w:rPr>
        <w:t>
      20. Ветеринариялық бақылауға (қадағалауға) жататын тауарлардың бірыңғай тізбесін бекіту.</w:t>
      </w:r>
    </w:p>
    <w:p>
      <w:pPr>
        <w:spacing w:after="0"/>
        <w:ind w:left="0"/>
        <w:jc w:val="both"/>
      </w:pPr>
      <w:r>
        <w:rPr>
          <w:rFonts w:ascii="Times New Roman"/>
          <w:b w:val="false"/>
          <w:i w:val="false"/>
          <w:color w:val="000000"/>
          <w:sz w:val="28"/>
        </w:rPr>
        <w:t>
      21. Одақтың кедендік шекарасында және Одақтың кедендік аумағында карантиндік фитосанитариялық бақылауға (қадағалауға) жататын карантинге жатқызылған өнімнің тізбесін бекіту.</w:t>
      </w:r>
    </w:p>
    <w:p>
      <w:pPr>
        <w:spacing w:after="0"/>
        <w:ind w:left="0"/>
        <w:jc w:val="both"/>
      </w:pPr>
      <w:r>
        <w:rPr>
          <w:rFonts w:ascii="Times New Roman"/>
          <w:b w:val="false"/>
          <w:i w:val="false"/>
          <w:color w:val="000000"/>
          <w:sz w:val="28"/>
        </w:rPr>
        <w:t>
      22. Одақтың карантиндік объектілерінің бірыңғай тізбесін бекіту.</w:t>
      </w:r>
    </w:p>
    <w:p>
      <w:pPr>
        <w:spacing w:after="0"/>
        <w:ind w:left="0"/>
        <w:jc w:val="both"/>
      </w:pPr>
      <w:r>
        <w:rPr>
          <w:rFonts w:ascii="Times New Roman"/>
          <w:b w:val="false"/>
          <w:i w:val="false"/>
          <w:color w:val="000000"/>
          <w:sz w:val="28"/>
        </w:rPr>
        <w:t>
      23. Одақтың кедендік шекарасында және Одақтың кедендік аумағында мемлекеттік санитариялық-эпидемиологиялық қадағалау (бақылау) жүргізу тәртібін бекіту.</w:t>
      </w:r>
    </w:p>
    <w:p>
      <w:pPr>
        <w:spacing w:after="0"/>
        <w:ind w:left="0"/>
        <w:jc w:val="both"/>
      </w:pPr>
      <w:r>
        <w:rPr>
          <w:rFonts w:ascii="Times New Roman"/>
          <w:b w:val="false"/>
          <w:i w:val="false"/>
          <w:color w:val="000000"/>
          <w:sz w:val="28"/>
        </w:rPr>
        <w:t>
      24. Одақтың кедендік шекарасында және Одақтың кедендік аумағында ветеринариялық бақылауды (қадағалауды) жүзеге асырудың бірыңғай тәртібі туралы ережені бекіту.</w:t>
      </w:r>
    </w:p>
    <w:p>
      <w:pPr>
        <w:spacing w:after="0"/>
        <w:ind w:left="0"/>
        <w:jc w:val="both"/>
      </w:pPr>
      <w:r>
        <w:rPr>
          <w:rFonts w:ascii="Times New Roman"/>
          <w:b w:val="false"/>
          <w:i w:val="false"/>
          <w:color w:val="000000"/>
          <w:sz w:val="28"/>
        </w:rPr>
        <w:t>
      25. Одақтың кедендік шекарасында карантиндік фитосанитариялық бақылау (қадағалау) жүргізу тәртібін және Одақтың кедендік аумағында карантиндік фитосанитариялық бақылау (қадағалау) жүргізу тәртібін бекіту.</w:t>
      </w:r>
    </w:p>
    <w:p>
      <w:pPr>
        <w:spacing w:after="0"/>
        <w:ind w:left="0"/>
        <w:jc w:val="both"/>
      </w:pPr>
      <w:r>
        <w:rPr>
          <w:rFonts w:ascii="Times New Roman"/>
          <w:b w:val="false"/>
          <w:i w:val="false"/>
          <w:color w:val="000000"/>
          <w:sz w:val="28"/>
        </w:rPr>
        <w:t>
      26. Одаққа мүше мемлекеттердің (бұдан әрі – мүше мемлекеттер) ветеринария саласындағы уәкілетті органдарының шетелдік ресми қадағалау жүйелерінің аудитін қоса алғанда, ветеринариялық бақылауға (қадағалауға) жататын объектілерге бірлесіп тексеру жүргізуінің және тауарлардың (өнімнің) сынамаларын іріктеуінің бірыңғай тәртібі туралы ережені бекіту.</w:t>
      </w:r>
    </w:p>
    <w:p>
      <w:pPr>
        <w:spacing w:after="0"/>
        <w:ind w:left="0"/>
        <w:jc w:val="both"/>
      </w:pPr>
      <w:r>
        <w:rPr>
          <w:rFonts w:ascii="Times New Roman"/>
          <w:b w:val="false"/>
          <w:i w:val="false"/>
          <w:color w:val="000000"/>
          <w:sz w:val="28"/>
        </w:rPr>
        <w:t>
      27. Мүше мемлекеттердің уәкілетті органдарының уақытша санитариялық, ветеринариялық-санитариялық және карантиндік фитосанитариялық шаралар енгізу кезіндегі өзара іс-қимылының тәртібін бекіту.</w:t>
      </w:r>
    </w:p>
    <w:p>
      <w:pPr>
        <w:spacing w:after="0"/>
        <w:ind w:left="0"/>
        <w:jc w:val="both"/>
      </w:pPr>
      <w:r>
        <w:rPr>
          <w:rFonts w:ascii="Times New Roman"/>
          <w:b w:val="false"/>
          <w:i w:val="false"/>
          <w:color w:val="000000"/>
          <w:sz w:val="28"/>
        </w:rPr>
        <w:t>
      28. Бірыңғай санитариялық-эпидемиологиялық және гигиеналық талаптар мен процедураларды әзірлеу, бекіту, өзгерту және қолдану тәртібін  бекіту.</w:t>
      </w:r>
    </w:p>
    <w:p>
      <w:pPr>
        <w:spacing w:after="0"/>
        <w:ind w:left="0"/>
        <w:jc w:val="both"/>
      </w:pPr>
      <w:r>
        <w:rPr>
          <w:rFonts w:ascii="Times New Roman"/>
          <w:b w:val="false"/>
          <w:i w:val="false"/>
          <w:color w:val="000000"/>
          <w:sz w:val="28"/>
        </w:rPr>
        <w:t>
      29. Жануарлардың аса қауіпті, карантиндік және зооноздық аурулары ошақтарының профилактикасы, оларды диагностикалау, оқшаулау және жою кезінде мүше мемлекеттердің өзара іс-қимыл жасау тәртібін, сондай-ақ өңірлендіру және компартментализациялау жүргізу тәртібін бекіту.</w:t>
      </w:r>
    </w:p>
    <w:p>
      <w:pPr>
        <w:spacing w:after="0"/>
        <w:ind w:left="0"/>
        <w:jc w:val="both"/>
      </w:pPr>
      <w:r>
        <w:rPr>
          <w:rFonts w:ascii="Times New Roman"/>
          <w:b w:val="false"/>
          <w:i w:val="false"/>
          <w:color w:val="000000"/>
          <w:sz w:val="28"/>
        </w:rPr>
        <w:t>
      30. Бірыңғай карантиндік фитосанитариялық талаптарды бекіту.</w:t>
      </w:r>
    </w:p>
    <w:p>
      <w:pPr>
        <w:spacing w:after="0"/>
        <w:ind w:left="0"/>
        <w:jc w:val="both"/>
      </w:pPr>
      <w:r>
        <w:rPr>
          <w:rFonts w:ascii="Times New Roman"/>
          <w:b w:val="false"/>
          <w:i w:val="false"/>
          <w:color w:val="000000"/>
          <w:sz w:val="28"/>
        </w:rPr>
        <w:t xml:space="preserve">
      31. Ветеринариялық бақылауды (қадағалауды) жүзеге асыру кезінде зертханалық зерттеулер жүргізу қағидалары мен әдіснамасын белгілеу. </w:t>
      </w:r>
    </w:p>
    <w:p>
      <w:pPr>
        <w:spacing w:after="0"/>
        <w:ind w:left="0"/>
        <w:jc w:val="both"/>
      </w:pPr>
      <w:r>
        <w:rPr>
          <w:rFonts w:ascii="Times New Roman"/>
          <w:b w:val="false"/>
          <w:i w:val="false"/>
          <w:color w:val="000000"/>
          <w:sz w:val="28"/>
        </w:rPr>
        <w:t xml:space="preserve">
      32. Ветеринариялық дәрілік заттардың, ветеринариялық мақсаттағы диагностикалық құралдардың, жем-шөп қоспаларының, дезинфекциялайтын, дезинсекциялайтын және дезакаризациялайтын құралдардың айналысын реттеу қағидаларын белгілеу.   </w:t>
      </w:r>
    </w:p>
    <w:p>
      <w:pPr>
        <w:spacing w:after="0"/>
        <w:ind w:left="0"/>
        <w:jc w:val="both"/>
      </w:pPr>
      <w:r>
        <w:rPr>
          <w:rFonts w:ascii="Times New Roman"/>
          <w:b w:val="false"/>
          <w:i w:val="false"/>
          <w:color w:val="000000"/>
          <w:sz w:val="28"/>
        </w:rPr>
        <w:t xml:space="preserve">
      33. Одақтың кедендік шекарасында адамдарға, көлік құралдарына, бақылауға жататын тауарларға қатысты санитариялық-карантиндік бақылау жүргізу және санитариялық-эпидемияға қарсы іс-шаралар жүргізу үшін қажетті ғимараттарды, үй-жайлар мен құрылыстарды жабдықтауға және техникалық жарақтандыруға қойылатын үлгі талаптарды бекіту. </w:t>
      </w:r>
    </w:p>
    <w:p>
      <w:pPr>
        <w:spacing w:after="0"/>
        <w:ind w:left="0"/>
        <w:jc w:val="both"/>
      </w:pPr>
      <w:r>
        <w:rPr>
          <w:rFonts w:ascii="Times New Roman"/>
          <w:b w:val="false"/>
          <w:i w:val="false"/>
          <w:color w:val="000000"/>
          <w:sz w:val="28"/>
        </w:rPr>
        <w:t>
      34. Халықаралық және өңірлік (мемлекетаралық) стандарттардың, ал олар болмаған жағдайда – қолданылуының нәтижесінде Одақтың техникалық регламенттерінің талаптарын сақтау ерікті негізде қамтамасыз етілетін ұлттық (мемлекеттік) стандарттар мен халықаралық және өңірлік (мемлекетаралық) стандарттардың, ал олар болмаған жағдайда – Одақтың техникалық регламенттерінің талаптарын қолдану және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 соның ішінде үлгілерді іріктеу қағидалары қамтылған ұлттық (мемлекеттік) стандарттардың тізбелерін бекіту.</w:t>
      </w:r>
    </w:p>
    <w:p>
      <w:pPr>
        <w:spacing w:after="0"/>
        <w:ind w:left="0"/>
        <w:jc w:val="both"/>
      </w:pPr>
      <w:r>
        <w:rPr>
          <w:rFonts w:ascii="Times New Roman"/>
          <w:b w:val="false"/>
          <w:i w:val="false"/>
          <w:color w:val="000000"/>
          <w:sz w:val="28"/>
        </w:rPr>
        <w:t>
      35. Сәйкестікті бағалау туралы берілген немесе қабылданған құжаттардың бірыңғай тізілімін қалыптастыру және жүргізу тәртібін бекіту.</w:t>
      </w:r>
    </w:p>
    <w:p>
      <w:pPr>
        <w:spacing w:after="0"/>
        <w:ind w:left="0"/>
        <w:jc w:val="both"/>
      </w:pPr>
      <w:r>
        <w:rPr>
          <w:rFonts w:ascii="Times New Roman"/>
          <w:b w:val="false"/>
          <w:i w:val="false"/>
          <w:color w:val="000000"/>
          <w:sz w:val="28"/>
        </w:rPr>
        <w:t>
      36. Қолданылуының нәтижесінде Одақтың техникалық регламенттерінің талаптарын сақтау ерікті негізде қамтамасыз етілетін мемлекетаралық стандарттар мен Одақтың техникалық регламенттерінің талаптарын қолдану және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 соның ішінде үлгілерді іріктеу қағидалары қамтылған мемлекетаралық стандарттарды әзірлеу (өзгерістер енгізу, қайта қарау) жөніндегі бағдарламаларды бекіту.</w:t>
      </w:r>
    </w:p>
    <w:p>
      <w:pPr>
        <w:spacing w:after="0"/>
        <w:ind w:left="0"/>
        <w:jc w:val="both"/>
      </w:pPr>
      <w:r>
        <w:rPr>
          <w:rFonts w:ascii="Times New Roman"/>
          <w:b w:val="false"/>
          <w:i w:val="false"/>
          <w:color w:val="000000"/>
          <w:sz w:val="28"/>
        </w:rPr>
        <w:t>
      37. Кедендік декларация беру Одақтың техникалық регламенттерінің талаптарына сәйкестікті бағалау туралы құжаттарды немесе осындай құжаттар туралы мәліметтерді ұсынумен бірге жүретін өнімнің тізбелерін бекіту.</w:t>
      </w:r>
    </w:p>
    <w:p>
      <w:pPr>
        <w:spacing w:after="0"/>
        <w:ind w:left="0"/>
        <w:jc w:val="both"/>
      </w:pPr>
      <w:r>
        <w:rPr>
          <w:rFonts w:ascii="Times New Roman"/>
          <w:b w:val="false"/>
          <w:i w:val="false"/>
          <w:color w:val="000000"/>
          <w:sz w:val="28"/>
        </w:rPr>
        <w:t>
      38. Одақтың техникалық регламенттерін әзірлеу кезінде, олардың Халықаралық бірліктер жүйесімен (БЖ) арақатынасын қоса алғанда, қолданылатын жүйеден тыс шама бірліктерінің тізбесін бекіту.</w:t>
      </w:r>
    </w:p>
    <w:p>
      <w:pPr>
        <w:spacing w:after="0"/>
        <w:ind w:left="0"/>
        <w:jc w:val="both"/>
      </w:pPr>
      <w:r>
        <w:rPr>
          <w:rFonts w:ascii="Times New Roman"/>
          <w:b w:val="false"/>
          <w:i w:val="false"/>
          <w:color w:val="000000"/>
          <w:sz w:val="28"/>
        </w:rPr>
        <w:t xml:space="preserve">
      39. Одақтың техникалық регламентінің жобасына, қолданылуының нәтижесінде Одақтың техникалық регламентінің талаптарын сақтау ерікті негізде қамтамасыз етілетін стандарттар тізбесінің жобасына, Одақтың техникалық регламентінің талаптарын қолдану және орындау және техникалық реттеу объектілерінің сәйкестігін бағалауды жүзеге асыру үшін қажетті зерттеулер (сынақтар) мен өлшемдердің қағидалары мен әдістері, соның ішінде үлгілерді іріктеу қағидалары қамтылған стандарттар тізбесінің жобасына метрологиялық сараптама жүргізу тәртібін бекіту. </w:t>
      </w:r>
    </w:p>
    <w:p>
      <w:pPr>
        <w:spacing w:after="0"/>
        <w:ind w:left="0"/>
        <w:jc w:val="both"/>
      </w:pPr>
      <w:r>
        <w:rPr>
          <w:rFonts w:ascii="Times New Roman"/>
          <w:b w:val="false"/>
          <w:i w:val="false"/>
          <w:color w:val="000000"/>
          <w:sz w:val="28"/>
        </w:rPr>
        <w:t xml:space="preserve">
      40. Зертханааралық салыстыру сынақтарын (зертханааралық салыстырып қарау) жүргізуді ұйымдастыру тәртібін бекіту. </w:t>
      </w:r>
    </w:p>
    <w:p>
      <w:pPr>
        <w:spacing w:after="0"/>
        <w:ind w:left="0"/>
        <w:jc w:val="both"/>
      </w:pPr>
      <w:r>
        <w:rPr>
          <w:rFonts w:ascii="Times New Roman"/>
          <w:b w:val="false"/>
          <w:i w:val="false"/>
          <w:color w:val="000000"/>
          <w:sz w:val="28"/>
        </w:rPr>
        <w:t xml:space="preserve">
      41. Өлшемдердің референттік әдістемесі (әдісі) ретінде қабылданатын өлшемдер әдістемесін (әдісін) аттестаттау тәртібін бекіту. </w:t>
      </w:r>
    </w:p>
    <w:p>
      <w:pPr>
        <w:spacing w:after="0"/>
        <w:ind w:left="0"/>
        <w:jc w:val="both"/>
      </w:pPr>
      <w:r>
        <w:rPr>
          <w:rFonts w:ascii="Times New Roman"/>
          <w:b w:val="false"/>
          <w:i w:val="false"/>
          <w:color w:val="000000"/>
          <w:sz w:val="28"/>
        </w:rPr>
        <w:t xml:space="preserve">
      42. Өлшем құралдарын салыстырып тексеруді және калибрлеуді  ұйымдастыру тәртібін бекіту. </w:t>
      </w:r>
    </w:p>
    <w:p>
      <w:pPr>
        <w:spacing w:after="0"/>
        <w:ind w:left="0"/>
        <w:jc w:val="both"/>
      </w:pPr>
      <w:r>
        <w:rPr>
          <w:rFonts w:ascii="Times New Roman"/>
          <w:b w:val="false"/>
          <w:i w:val="false"/>
          <w:color w:val="000000"/>
          <w:sz w:val="28"/>
        </w:rPr>
        <w:t xml:space="preserve">
      43. Мүше мемлекеттердің ақпараттық қорларында қамтылған өлшем бірліктерді қамтамасыз ету саласындағы мәліметтерді өзара беру тәртібін бекіту. </w:t>
      </w:r>
    </w:p>
    <w:p>
      <w:pPr>
        <w:spacing w:after="0"/>
        <w:ind w:left="0"/>
        <w:jc w:val="both"/>
      </w:pPr>
      <w:r>
        <w:rPr>
          <w:rFonts w:ascii="Times New Roman"/>
          <w:b w:val="false"/>
          <w:i w:val="false"/>
          <w:color w:val="000000"/>
          <w:sz w:val="28"/>
        </w:rPr>
        <w:t xml:space="preserve">
      44. Карантиндік фитосанитариялық шараларды зертханалық қамтамасыз ету тәртібін бекіту. </w:t>
      </w:r>
    </w:p>
    <w:p>
      <w:pPr>
        <w:spacing w:after="0"/>
        <w:ind w:left="0"/>
        <w:jc w:val="both"/>
      </w:pPr>
      <w:r>
        <w:rPr>
          <w:rFonts w:ascii="Times New Roman"/>
          <w:b w:val="false"/>
          <w:i w:val="false"/>
          <w:color w:val="000000"/>
          <w:sz w:val="28"/>
        </w:rPr>
        <w:t xml:space="preserve">
      45. Ветеринариялық сертификаттардың бірыңғай нысандарын бекіту. </w:t>
      </w:r>
    </w:p>
    <w:p>
      <w:pPr>
        <w:spacing w:after="0"/>
        <w:ind w:left="0"/>
        <w:jc w:val="both"/>
      </w:pPr>
      <w:r>
        <w:rPr>
          <w:rFonts w:ascii="Times New Roman"/>
          <w:b w:val="false"/>
          <w:i w:val="false"/>
          <w:color w:val="000000"/>
          <w:sz w:val="28"/>
        </w:rPr>
        <w:t xml:space="preserve">
      46. Өсімдіктер карантинін қамтамасыз етудің бірыңғай қағидалары мен нормаларын бекіту. </w:t>
      </w:r>
    </w:p>
    <w:p>
      <w:pPr>
        <w:spacing w:after="0"/>
        <w:ind w:left="0"/>
        <w:jc w:val="both"/>
      </w:pPr>
      <w:r>
        <w:rPr>
          <w:rFonts w:ascii="Times New Roman"/>
          <w:b w:val="false"/>
          <w:i w:val="false"/>
          <w:color w:val="000000"/>
          <w:sz w:val="28"/>
        </w:rPr>
        <w:t xml:space="preserve">
      47. Мемлекеттік санитариялық-эпидемиологиялық қадағалауға (бақылауға) жататын өнімге (тауарларға) қойылатын бірыңғай санитариялық-эпидемилогиялық және гигиеналық талаптарды бекіту. </w:t>
      </w:r>
    </w:p>
    <w:p>
      <w:pPr>
        <w:spacing w:after="0"/>
        <w:ind w:left="0"/>
        <w:jc w:val="both"/>
      </w:pPr>
      <w:r>
        <w:rPr>
          <w:rFonts w:ascii="Times New Roman"/>
          <w:b w:val="false"/>
          <w:i w:val="false"/>
          <w:color w:val="000000"/>
          <w:sz w:val="28"/>
        </w:rPr>
        <w:t xml:space="preserve">
      48. Өсімдіктер карантині жөніндегі пункттерді (фитосанитариялық бақылау бекеттерін) материалдық-техникалық жарақтандыруға және жайластыруға қойылатын талаптарды бекіту. </w:t>
      </w:r>
    </w:p>
    <w:p>
      <w:pPr>
        <w:spacing w:after="0"/>
        <w:ind w:left="0"/>
        <w:jc w:val="both"/>
      </w:pPr>
      <w:r>
        <w:rPr>
          <w:rFonts w:ascii="Times New Roman"/>
          <w:b w:val="false"/>
          <w:i w:val="false"/>
          <w:color w:val="000000"/>
          <w:sz w:val="28"/>
        </w:rPr>
        <w:t xml:space="preserve">
      49. Өнімнің (тауарлардың) бірыңғай санитариялық-эпидемиологиялық және гигиеналық талаптарға сәйкестігін куәландыратын өнімді (тауарларды) мемлекеттік тіркеу туралы куәліктің бірыңғай нысанын бекіту. </w:t>
      </w:r>
    </w:p>
    <w:p>
      <w:pPr>
        <w:spacing w:after="0"/>
        <w:ind w:left="0"/>
        <w:jc w:val="both"/>
      </w:pPr>
      <w:r>
        <w:rPr>
          <w:rFonts w:ascii="Times New Roman"/>
          <w:b w:val="false"/>
          <w:i w:val="false"/>
          <w:color w:val="000000"/>
          <w:sz w:val="28"/>
        </w:rPr>
        <w:t>
      50. Бірыңғай ветеринариялық (ветеринариялық-санитариялық) талаптарды бекіту.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