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b2d40" w14:textId="63b2d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сыртқы экономикалық қызметінің Бірыңғай тауар номенклатурасына сәйкес қоқыс сығымдау компакторын сыныптау туралы</w:t>
      </w:r>
    </w:p>
    <w:p>
      <w:pPr>
        <w:spacing w:after="0"/>
        <w:ind w:left="0"/>
        <w:jc w:val="both"/>
      </w:pPr>
      <w:r>
        <w:rPr>
          <w:rFonts w:ascii="Times New Roman"/>
          <w:b w:val="false"/>
          <w:i w:val="false"/>
          <w:color w:val="000000"/>
          <w:sz w:val="28"/>
        </w:rPr>
        <w:t>Еуразиялық экономикалық комиссия Алқасының 2016 жылғы 27 желтоқсандағы № 173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Кеден одағы Кеден </w:t>
      </w:r>
      <w:r>
        <w:rPr>
          <w:rFonts w:ascii="Times New Roman"/>
          <w:b w:val="false"/>
          <w:i w:val="false"/>
          <w:color w:val="000000"/>
          <w:sz w:val="28"/>
        </w:rPr>
        <w:t>кодексінің</w:t>
      </w:r>
      <w:r>
        <w:rPr>
          <w:rFonts w:ascii="Times New Roman"/>
          <w:b w:val="false"/>
          <w:i w:val="false"/>
          <w:color w:val="000000"/>
          <w:sz w:val="28"/>
        </w:rPr>
        <w:t xml:space="preserve"> 52-бабының 7-тармағына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Жүк автомобилінің шассиіне орнатылатын, көлік құралы қозғалтқышы арқылы іске қосылатын тығыздауыш механизмдері, қоқыстарды контейнерлерден алып шығу құрылғысы, механизмдер мен гидравликалық жетекті автоматты түрде басқару жүйесі бар артқы борты, итеріп шығару плитасы бар шанақ-контейнерді білдіретін және қатты тұрмыстық қалдықтарды тиеуге, сығымдауға, тасымалдауға және түсіруге арналған қоқыс сығымдаушы компактор сыртқы экономикалық қызметтің Тауар номенклатурасын түсіндірудің  1 Негізгі қағидасына сәйкес Еуразиялық экономикалық одақтың сыртқы экономикалық қызметінің Бірыңғай тауар номенклатурасының 8707 тауар позициясында сыныпталады.</w:t>
      </w:r>
    </w:p>
    <w:bookmarkEnd w:id="1"/>
    <w:bookmarkStart w:name="z3" w:id="2"/>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