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f693" w14:textId="8fe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қазандағы № 181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27 желтоқсандағы № 171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2012 жылғы 20 маусымдағы № 48 шешімімен бекітілген Кеден одағының техникалық регламентін әзірлеу, қабылдау, оған өзгерістер енгізу мен күшін жою тәртібі туралы ереженің 6-тармағының екінші абзацын ескере отырып,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2012 жылғы 2 қазандағы "Ауыл шаруашылығы және орман шаруашылығы тракторларының және олардың тіркемелерінің қауіпсіздігі туралы" Кеден одағының техникалық регламентін (КО ТР 031/2012) қолданысқа енгізу тәртібі туралы" № 181 шешіміне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1.1-тармағының бірінші абзацындағы "2017 жылғы 15 наурыз" деген сөздер "жарамдылық мерзімі сандық квотамен шектелетін өнімдер партиясының құжаттарын қоспағанда, 2019 жылғы 15 наурыз"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1.2-тармағының бірінші абзацындағы "2017 жылғы 15 наурыз" деген сөздер "2019 жылғы 15 наурыз"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