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f693" w14:textId="8fef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қазандағы № 181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27 желтоқсандағы № 171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2012 жылғы 20 маусымдағы № 48 шешімімен бекітілген Кеден одағының техникалық регламентін әзірлеу, қабылдау, оған өзгерістер енгізу мен күшін жою тәртібі туралы ереженің 6-тармағының екінші абзацын ескере отырып,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2012 жылғы 2 қазандағы "Ауыл шаруашылығы және орман шаруашылығы тракторларының және олардың тіркемелерінің қауіпсіздігі туралы" Кеден одағының техникалық регламентін (КО ТР 031/2012) қолданысқа енгізу тәртібі туралы" № 181 шешіміне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1.1-тармағының бірінші абзацындағы "2017 жылғы 15 наурыз" деген сөздер "жарамдылық мерзімі сандық квотамен шектелетін өнімдер партиясының құжаттарын қоспағанда, 2019 жылғы 15 наурыз"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1.2-тармағының бірінші абзацындағы "2017 жылғы 15 наурыз" деген сөздер "2019 жылғы 15 наурыз"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