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8827" w14:textId="7c78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саясаты жөніндегі консультативтік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139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Көші-қон саясаты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"Көші-қон саясаты жөніндегі консультативтік комитет туралы" 2012 жылғы 30 тамыздағы № 154 шешімінің 2-тармағы екінші абзацының күші жойылды деп танылсын.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139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Көші-қон саясаты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xml:space="preserve">
      1. Еуразиялық экономикалық комиссия (бұдан әрі – Комиссия) Алқасының 2012 жылғы 30 тамыздағы № 154 шешімімен Еуразиялық экономикалық комиссия Алқасының жанынан құрылған Көші-қон саясаты жөніндегі консультативтік комитет (бұдан әрі – Комитет) өз қызметін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Еуразиялық экономикалық одақтың (бұдан әрі – Одақ) құқығын құрайтын басқа да халықаралық шарттар мен актілерге, Жоғары Еуразиялық экономикалық кеңестің 2014 жылғы 23 желтоқсандағы № 98 шешімімен бекітілген Еуразиялық экономикалық комиссияның жұмыс регламентіне,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2. Комитет Комиссияның еңбек көші-қоны және Одаққа мүше мемлекеттердің (бұдан әрі – мүше мемлекеттер) көші-қон саласындағы ынтымақтастығы мәселелері жөніндегі консультативтік органы болып табылады.</w:t>
      </w:r>
    </w:p>
    <w:bookmarkEnd w:id="7"/>
    <w:bookmarkStart w:name="z10" w:id="8"/>
    <w:p>
      <w:pPr>
        <w:spacing w:after="0"/>
        <w:ind w:left="0"/>
        <w:jc w:val="left"/>
      </w:pPr>
      <w:r>
        <w:rPr>
          <w:rFonts w:ascii="Times New Roman"/>
          <w:b/>
          <w:i w:val="false"/>
          <w:color w:val="000000"/>
        </w:rPr>
        <w:t xml:space="preserve"> ІІ. Комитеттің негізгі міндеттері мен функциялары</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bookmarkStart w:name="z12" w:id="10"/>
    <w:p>
      <w:pPr>
        <w:spacing w:after="0"/>
        <w:ind w:left="0"/>
        <w:jc w:val="both"/>
      </w:pPr>
      <w:r>
        <w:rPr>
          <w:rFonts w:ascii="Times New Roman"/>
          <w:b w:val="false"/>
          <w:i w:val="false"/>
          <w:color w:val="000000"/>
          <w:sz w:val="28"/>
        </w:rPr>
        <w:t>
      а) Комиссия үшін ұсынымдар дайындау;</w:t>
      </w:r>
    </w:p>
    <w:bookmarkEnd w:id="10"/>
    <w:bookmarkStart w:name="z13" w:id="11"/>
    <w:p>
      <w:pPr>
        <w:spacing w:after="0"/>
        <w:ind w:left="0"/>
        <w:jc w:val="both"/>
      </w:pPr>
      <w:r>
        <w:rPr>
          <w:rFonts w:ascii="Times New Roman"/>
          <w:b w:val="false"/>
          <w:i w:val="false"/>
          <w:color w:val="000000"/>
          <w:sz w:val="28"/>
        </w:rPr>
        <w:t>
      б) мүше мемлекеттер уәкілетті органдарының ынтымақтастығы мәселелері бойынша  консультациялар өткізу және ұсыныстар дайындау;</w:t>
      </w:r>
    </w:p>
    <w:bookmarkEnd w:id="11"/>
    <w:bookmarkStart w:name="z14" w:id="12"/>
    <w:p>
      <w:pPr>
        <w:spacing w:after="0"/>
        <w:ind w:left="0"/>
        <w:jc w:val="both"/>
      </w:pPr>
      <w:r>
        <w:rPr>
          <w:rFonts w:ascii="Times New Roman"/>
          <w:b w:val="false"/>
          <w:i w:val="false"/>
          <w:color w:val="000000"/>
          <w:sz w:val="28"/>
        </w:rPr>
        <w:t>
      в) мүше мемлекеттер үшін ұсыныстар дайындау;</w:t>
      </w:r>
    </w:p>
    <w:bookmarkEnd w:id="12"/>
    <w:bookmarkStart w:name="z15" w:id="13"/>
    <w:p>
      <w:pPr>
        <w:spacing w:after="0"/>
        <w:ind w:left="0"/>
        <w:jc w:val="both"/>
      </w:pPr>
      <w:r>
        <w:rPr>
          <w:rFonts w:ascii="Times New Roman"/>
          <w:b w:val="false"/>
          <w:i w:val="false"/>
          <w:color w:val="000000"/>
          <w:sz w:val="28"/>
        </w:rPr>
        <w:t>
      г) келісімдердің, бағдарламалардың және басқа да бірлескен құжаттардың жобаларын әзірлеуге қатысу;</w:t>
      </w:r>
    </w:p>
    <w:bookmarkEnd w:id="13"/>
    <w:bookmarkStart w:name="z16" w:id="14"/>
    <w:p>
      <w:pPr>
        <w:spacing w:after="0"/>
        <w:ind w:left="0"/>
        <w:jc w:val="both"/>
      </w:pPr>
      <w:r>
        <w:rPr>
          <w:rFonts w:ascii="Times New Roman"/>
          <w:b w:val="false"/>
          <w:i w:val="false"/>
          <w:color w:val="000000"/>
          <w:sz w:val="28"/>
        </w:rPr>
        <w:t>
      д) өз құзыретінің шегінде өзге де мәселелерді қарау болып табылады.</w:t>
      </w:r>
    </w:p>
    <w:bookmarkEnd w:id="14"/>
    <w:bookmarkStart w:name="z17" w:id="15"/>
    <w:p>
      <w:pPr>
        <w:spacing w:after="0"/>
        <w:ind w:left="0"/>
        <w:jc w:val="both"/>
      </w:pPr>
      <w:r>
        <w:rPr>
          <w:rFonts w:ascii="Times New Roman"/>
          <w:b w:val="false"/>
          <w:i w:val="false"/>
          <w:color w:val="000000"/>
          <w:sz w:val="28"/>
        </w:rPr>
        <w:t>
      4. Комитет өзіне жүктелген міндеттерді іске асыру үшін мынадай функцияларды жүзеге асырады:</w:t>
      </w:r>
    </w:p>
    <w:bookmarkEnd w:id="15"/>
    <w:bookmarkStart w:name="z18" w:id="16"/>
    <w:p>
      <w:pPr>
        <w:spacing w:after="0"/>
        <w:ind w:left="0"/>
        <w:jc w:val="both"/>
      </w:pPr>
      <w:r>
        <w:rPr>
          <w:rFonts w:ascii="Times New Roman"/>
          <w:b w:val="false"/>
          <w:i w:val="false"/>
          <w:color w:val="000000"/>
          <w:sz w:val="28"/>
        </w:rPr>
        <w:t>
      а) мыналарға:</w:t>
      </w:r>
    </w:p>
    <w:bookmarkEnd w:id="16"/>
    <w:p>
      <w:pPr>
        <w:spacing w:after="0"/>
        <w:ind w:left="0"/>
        <w:jc w:val="both"/>
      </w:pPr>
      <w:r>
        <w:rPr>
          <w:rFonts w:ascii="Times New Roman"/>
          <w:b w:val="false"/>
          <w:i w:val="false"/>
          <w:color w:val="000000"/>
          <w:sz w:val="28"/>
        </w:rPr>
        <w:t>
      халықаралық шарттар мен Одақтың құқығын құрайтын актілерге, сондай-ақ мүше мемлекеттердің заңнамасына;</w:t>
      </w:r>
    </w:p>
    <w:p>
      <w:pPr>
        <w:spacing w:after="0"/>
        <w:ind w:left="0"/>
        <w:jc w:val="both"/>
      </w:pPr>
      <w:r>
        <w:rPr>
          <w:rFonts w:ascii="Times New Roman"/>
          <w:b w:val="false"/>
          <w:i w:val="false"/>
          <w:color w:val="000000"/>
          <w:sz w:val="28"/>
        </w:rPr>
        <w:t>
      мүше мемлекеттердің құқық қолдану практикасына;</w:t>
      </w:r>
    </w:p>
    <w:p>
      <w:pPr>
        <w:spacing w:after="0"/>
        <w:ind w:left="0"/>
        <w:jc w:val="both"/>
      </w:pPr>
      <w:r>
        <w:rPr>
          <w:rFonts w:ascii="Times New Roman"/>
          <w:b w:val="false"/>
          <w:i w:val="false"/>
          <w:color w:val="000000"/>
          <w:sz w:val="28"/>
        </w:rPr>
        <w:t>
      халықаралық ұйымдардың нормативтік-құқықтық базасына  және қызметіне талдау жүргізеді;</w:t>
      </w:r>
    </w:p>
    <w:bookmarkStart w:name="z19" w:id="17"/>
    <w:p>
      <w:pPr>
        <w:spacing w:after="0"/>
        <w:ind w:left="0"/>
        <w:jc w:val="both"/>
      </w:pPr>
      <w:r>
        <w:rPr>
          <w:rFonts w:ascii="Times New Roman"/>
          <w:b w:val="false"/>
          <w:i w:val="false"/>
          <w:color w:val="000000"/>
          <w:sz w:val="28"/>
        </w:rPr>
        <w:t>
      б) мынадай:</w:t>
      </w:r>
    </w:p>
    <w:bookmarkEnd w:id="17"/>
    <w:p>
      <w:pPr>
        <w:spacing w:after="0"/>
        <w:ind w:left="0"/>
        <w:jc w:val="both"/>
      </w:pPr>
      <w:r>
        <w:rPr>
          <w:rFonts w:ascii="Times New Roman"/>
          <w:b w:val="false"/>
          <w:i w:val="false"/>
          <w:color w:val="000000"/>
          <w:sz w:val="28"/>
        </w:rPr>
        <w:t>
      мүше мемлекеттердің заңнамаларын үйлестіру;</w:t>
      </w:r>
    </w:p>
    <w:p>
      <w:pPr>
        <w:spacing w:after="0"/>
        <w:ind w:left="0"/>
        <w:jc w:val="both"/>
      </w:pPr>
      <w:r>
        <w:rPr>
          <w:rFonts w:ascii="Times New Roman"/>
          <w:b w:val="false"/>
          <w:i w:val="false"/>
          <w:color w:val="000000"/>
          <w:sz w:val="28"/>
        </w:rPr>
        <w:t>
      мүше мемлекеттердің келісілген саясатты жүргізуінің тиімді механизмдерін қалыптастыру және оның қағидаттарын әзірлеу;</w:t>
      </w:r>
    </w:p>
    <w:p>
      <w:pPr>
        <w:spacing w:after="0"/>
        <w:ind w:left="0"/>
        <w:jc w:val="both"/>
      </w:pPr>
      <w:r>
        <w:rPr>
          <w:rFonts w:ascii="Times New Roman"/>
          <w:b w:val="false"/>
          <w:i w:val="false"/>
          <w:color w:val="000000"/>
          <w:sz w:val="28"/>
        </w:rPr>
        <w:t>
      мүше мемлекеттердің уәкілетті органдарының, халықаралық ұйымдардың және Комиссияның арасындағы ынтымақтастықты ұйымдастыру;</w:t>
      </w:r>
    </w:p>
    <w:p>
      <w:pPr>
        <w:spacing w:after="0"/>
        <w:ind w:left="0"/>
        <w:jc w:val="both"/>
      </w:pPr>
      <w:r>
        <w:rPr>
          <w:rFonts w:ascii="Times New Roman"/>
          <w:b w:val="false"/>
          <w:i w:val="false"/>
          <w:color w:val="000000"/>
          <w:sz w:val="28"/>
        </w:rPr>
        <w:t>
      мүше мемлекеттердің халықаралық шарттар мен Одақтың құқығын құрайтын актілердің ережелерін орындауына мониторинг жүргізу және бақылауды жүзеге асыру тәртібін жетілдіру мәселелері бойынша ұсыныстар дайындайды;</w:t>
      </w:r>
    </w:p>
    <w:bookmarkStart w:name="z20" w:id="18"/>
    <w:p>
      <w:pPr>
        <w:spacing w:after="0"/>
        <w:ind w:left="0"/>
        <w:jc w:val="both"/>
      </w:pPr>
      <w:r>
        <w:rPr>
          <w:rFonts w:ascii="Times New Roman"/>
          <w:b w:val="false"/>
          <w:i w:val="false"/>
          <w:color w:val="000000"/>
          <w:sz w:val="28"/>
        </w:rPr>
        <w:t>
      в) өз құзыретінің шегінде өзге де функцияларды жүзеге асырады.</w:t>
      </w:r>
    </w:p>
    <w:bookmarkEnd w:id="18"/>
    <w:bookmarkStart w:name="z21" w:id="19"/>
    <w:p>
      <w:pPr>
        <w:spacing w:after="0"/>
        <w:ind w:left="0"/>
        <w:jc w:val="both"/>
      </w:pPr>
      <w:r>
        <w:rPr>
          <w:rFonts w:ascii="Times New Roman"/>
          <w:b w:val="false"/>
          <w:i w:val="false"/>
          <w:color w:val="000000"/>
          <w:sz w:val="28"/>
        </w:rPr>
        <w:t xml:space="preserve">
      5. Комитет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25-тармағына</w:t>
      </w:r>
      <w:r>
        <w:rPr>
          <w:rFonts w:ascii="Times New Roman"/>
          <w:b w:val="false"/>
          <w:i w:val="false"/>
          <w:color w:val="000000"/>
          <w:sz w:val="28"/>
        </w:rPr>
        <w:t xml:space="preserve"> сәйкес Комиссия Кеңесінің немесе Алқасының шешімін қабылдау алдында Алқаның консультациялар өткізуі міндетті болатын мәселелерді қарайды.</w:t>
      </w:r>
    </w:p>
    <w:bookmarkEnd w:id="19"/>
    <w:bookmarkStart w:name="z22" w:id="20"/>
    <w:p>
      <w:pPr>
        <w:spacing w:after="0"/>
        <w:ind w:left="0"/>
        <w:jc w:val="left"/>
      </w:pPr>
      <w:r>
        <w:rPr>
          <w:rFonts w:ascii="Times New Roman"/>
          <w:b/>
          <w:i w:val="false"/>
          <w:color w:val="000000"/>
        </w:rPr>
        <w:t xml:space="preserve"> ІІІ. Комитеттің құрамы</w:t>
      </w:r>
    </w:p>
    <w:bookmarkEnd w:id="20"/>
    <w:bookmarkStart w:name="z23" w:id="21"/>
    <w:p>
      <w:pPr>
        <w:spacing w:after="0"/>
        <w:ind w:left="0"/>
        <w:jc w:val="both"/>
      </w:pPr>
      <w:r>
        <w:rPr>
          <w:rFonts w:ascii="Times New Roman"/>
          <w:b w:val="false"/>
          <w:i w:val="false"/>
          <w:color w:val="000000"/>
          <w:sz w:val="28"/>
        </w:rPr>
        <w:t>
      6. Комитеттің құрамы мүше мемлекеттердің мемлекеттік билік органдарының уәкілетті өкілдерінен құрылады.</w:t>
      </w:r>
    </w:p>
    <w:bookmarkEnd w:id="21"/>
    <w:p>
      <w:pPr>
        <w:spacing w:after="0"/>
        <w:ind w:left="0"/>
        <w:jc w:val="both"/>
      </w:pPr>
      <w:r>
        <w:rPr>
          <w:rFonts w:ascii="Times New Roman"/>
          <w:b w:val="false"/>
          <w:i w:val="false"/>
          <w:color w:val="000000"/>
          <w:sz w:val="28"/>
        </w:rPr>
        <w:t>
      Комитеттің құрамына бизнес-қоғамдастықтардың, ғылыми және қоғамдық ұйымдардың өкілдері, өзге де тәуелсіз сарапшылар енгізілуі мүмкін.</w:t>
      </w:r>
    </w:p>
    <w:p>
      <w:pPr>
        <w:spacing w:after="0"/>
        <w:ind w:left="0"/>
        <w:jc w:val="both"/>
      </w:pPr>
      <w:r>
        <w:rPr>
          <w:rFonts w:ascii="Times New Roman"/>
          <w:b w:val="false"/>
          <w:i w:val="false"/>
          <w:color w:val="000000"/>
          <w:sz w:val="28"/>
        </w:rPr>
        <w:t>
      Комитеттің құрамы Комиссия Алқасының өкімімен бекітіледі.</w:t>
      </w:r>
    </w:p>
    <w:bookmarkStart w:name="z24" w:id="22"/>
    <w:p>
      <w:pPr>
        <w:spacing w:after="0"/>
        <w:ind w:left="0"/>
        <w:jc w:val="both"/>
      </w:pPr>
      <w:r>
        <w:rPr>
          <w:rFonts w:ascii="Times New Roman"/>
          <w:b w:val="false"/>
          <w:i w:val="false"/>
          <w:color w:val="000000"/>
          <w:sz w:val="28"/>
        </w:rPr>
        <w:t>
      7. Еңбек көші-қоны мәселелері құзыретіне жатқызылған Комиссия Алқасының мүшесі Комитеттің Төрағасы (бұдан әрі – Төраға) болып табылады.</w:t>
      </w:r>
    </w:p>
    <w:bookmarkEnd w:id="22"/>
    <w:bookmarkStart w:name="z25" w:id="23"/>
    <w:p>
      <w:pPr>
        <w:spacing w:after="0"/>
        <w:ind w:left="0"/>
        <w:jc w:val="both"/>
      </w:pPr>
      <w:r>
        <w:rPr>
          <w:rFonts w:ascii="Times New Roman"/>
          <w:b w:val="false"/>
          <w:i w:val="false"/>
          <w:color w:val="000000"/>
          <w:sz w:val="28"/>
        </w:rPr>
        <w:t>
      8. Төраға:</w:t>
      </w:r>
    </w:p>
    <w:bookmarkEnd w:id="23"/>
    <w:bookmarkStart w:name="z26" w:id="24"/>
    <w:p>
      <w:pPr>
        <w:spacing w:after="0"/>
        <w:ind w:left="0"/>
        <w:jc w:val="both"/>
      </w:pPr>
      <w:r>
        <w:rPr>
          <w:rFonts w:ascii="Times New Roman"/>
          <w:b w:val="false"/>
          <w:i w:val="false"/>
          <w:color w:val="000000"/>
          <w:sz w:val="28"/>
        </w:rPr>
        <w:t xml:space="preserve">
      а) Комитеттің қызметін басқарады және Комитетке жүктелген міндеттерді орындау бойынша жұмысты ұйымдастырады; </w:t>
      </w:r>
    </w:p>
    <w:bookmarkEnd w:id="24"/>
    <w:bookmarkStart w:name="z27" w:id="25"/>
    <w:p>
      <w:pPr>
        <w:spacing w:after="0"/>
        <w:ind w:left="0"/>
        <w:jc w:val="both"/>
      </w:pPr>
      <w:r>
        <w:rPr>
          <w:rFonts w:ascii="Times New Roman"/>
          <w:b w:val="false"/>
          <w:i w:val="false"/>
          <w:color w:val="000000"/>
          <w:sz w:val="28"/>
        </w:rPr>
        <w:t>
      б) Комитеттің отырысын өткізу туралы шешім қабылдайды және Комитет отырысының күн тәртібін бекітеді, ол өткізілетін күнді, уақытты және орнын белгілейді;</w:t>
      </w:r>
    </w:p>
    <w:bookmarkEnd w:id="25"/>
    <w:bookmarkStart w:name="z28" w:id="26"/>
    <w:p>
      <w:pPr>
        <w:spacing w:after="0"/>
        <w:ind w:left="0"/>
        <w:jc w:val="both"/>
      </w:pPr>
      <w:r>
        <w:rPr>
          <w:rFonts w:ascii="Times New Roman"/>
          <w:b w:val="false"/>
          <w:i w:val="false"/>
          <w:color w:val="000000"/>
          <w:sz w:val="28"/>
        </w:rPr>
        <w:t>
      в) Комитеттің отырысын жүргізеді;</w:t>
      </w:r>
    </w:p>
    <w:bookmarkEnd w:id="26"/>
    <w:bookmarkStart w:name="z29" w:id="27"/>
    <w:p>
      <w:pPr>
        <w:spacing w:after="0"/>
        <w:ind w:left="0"/>
        <w:jc w:val="both"/>
      </w:pPr>
      <w:r>
        <w:rPr>
          <w:rFonts w:ascii="Times New Roman"/>
          <w:b w:val="false"/>
          <w:i w:val="false"/>
          <w:color w:val="000000"/>
          <w:sz w:val="28"/>
        </w:rPr>
        <w:t>
      г) Комитет отырыстарының хаттамаларын бекітеді;</w:t>
      </w:r>
    </w:p>
    <w:bookmarkEnd w:id="27"/>
    <w:bookmarkStart w:name="z30" w:id="28"/>
    <w:p>
      <w:pPr>
        <w:spacing w:after="0"/>
        <w:ind w:left="0"/>
        <w:jc w:val="both"/>
      </w:pPr>
      <w:r>
        <w:rPr>
          <w:rFonts w:ascii="Times New Roman"/>
          <w:b w:val="false"/>
          <w:i w:val="false"/>
          <w:color w:val="000000"/>
          <w:sz w:val="28"/>
        </w:rPr>
        <w:t>
      д) Комиссияның Алқасы мен Кеңесін Комитет әзірлеген ұсынымдар туралы хабардар етеді;</w:t>
      </w:r>
    </w:p>
    <w:bookmarkEnd w:id="28"/>
    <w:bookmarkStart w:name="z31" w:id="29"/>
    <w:p>
      <w:pPr>
        <w:spacing w:after="0"/>
        <w:ind w:left="0"/>
        <w:jc w:val="both"/>
      </w:pPr>
      <w:r>
        <w:rPr>
          <w:rFonts w:ascii="Times New Roman"/>
          <w:b w:val="false"/>
          <w:i w:val="false"/>
          <w:color w:val="000000"/>
          <w:sz w:val="28"/>
        </w:rPr>
        <w:t>
      е) кіші комитеттер, сарапшылық және жұмыс топтары туралы ережелерді және олардың құрамдарын бекітеді;</w:t>
      </w:r>
    </w:p>
    <w:bookmarkEnd w:id="29"/>
    <w:bookmarkStart w:name="z32" w:id="30"/>
    <w:p>
      <w:pPr>
        <w:spacing w:after="0"/>
        <w:ind w:left="0"/>
        <w:jc w:val="both"/>
      </w:pPr>
      <w:r>
        <w:rPr>
          <w:rFonts w:ascii="Times New Roman"/>
          <w:b w:val="false"/>
          <w:i w:val="false"/>
          <w:color w:val="000000"/>
          <w:sz w:val="28"/>
        </w:rPr>
        <w:t>
      ж) Комиссия Алқасының және Кеңесінің отырыстарында, сондай-ақ мүше мемлекеттердің уәкілетті органдарымен өзара іс-қимылда Комитетті білдіреді.</w:t>
      </w:r>
    </w:p>
    <w:bookmarkEnd w:id="30"/>
    <w:bookmarkStart w:name="z33" w:id="31"/>
    <w:p>
      <w:pPr>
        <w:spacing w:after="0"/>
        <w:ind w:left="0"/>
        <w:jc w:val="both"/>
      </w:pPr>
      <w:r>
        <w:rPr>
          <w:rFonts w:ascii="Times New Roman"/>
          <w:b w:val="false"/>
          <w:i w:val="false"/>
          <w:color w:val="000000"/>
          <w:sz w:val="28"/>
        </w:rPr>
        <w:t>
      9. Комитеттің Жауапты хатшысын (бұдан әрі – Жауапты хатшы) Комиссияның лауазымды тұлғаларының немесе қызметкерлерінің арасынан Төраға тағайындайды.</w:t>
      </w:r>
    </w:p>
    <w:bookmarkEnd w:id="31"/>
    <w:bookmarkStart w:name="z34" w:id="32"/>
    <w:p>
      <w:pPr>
        <w:spacing w:after="0"/>
        <w:ind w:left="0"/>
        <w:jc w:val="both"/>
      </w:pPr>
      <w:r>
        <w:rPr>
          <w:rFonts w:ascii="Times New Roman"/>
          <w:b w:val="false"/>
          <w:i w:val="false"/>
          <w:color w:val="000000"/>
          <w:sz w:val="28"/>
        </w:rPr>
        <w:t>
      10. Жауапты хатшы:</w:t>
      </w:r>
    </w:p>
    <w:bookmarkEnd w:id="32"/>
    <w:bookmarkStart w:name="z35" w:id="33"/>
    <w:p>
      <w:pPr>
        <w:spacing w:after="0"/>
        <w:ind w:left="0"/>
        <w:jc w:val="both"/>
      </w:pPr>
      <w:r>
        <w:rPr>
          <w:rFonts w:ascii="Times New Roman"/>
          <w:b w:val="false"/>
          <w:i w:val="false"/>
          <w:color w:val="000000"/>
          <w:sz w:val="28"/>
        </w:rPr>
        <w:t>
      а) Комитет Төрағасының және мүшелерінің ұсыныстары бойынша Комитеттің отырысы күн тәртібінің жобасын дайындайды және Төрағаға бекітуге ұсынады;</w:t>
      </w:r>
    </w:p>
    <w:bookmarkEnd w:id="33"/>
    <w:bookmarkStart w:name="z36" w:id="34"/>
    <w:p>
      <w:pPr>
        <w:spacing w:after="0"/>
        <w:ind w:left="0"/>
        <w:jc w:val="both"/>
      </w:pPr>
      <w:r>
        <w:rPr>
          <w:rFonts w:ascii="Times New Roman"/>
          <w:b w:val="false"/>
          <w:i w:val="false"/>
          <w:color w:val="000000"/>
          <w:sz w:val="28"/>
        </w:rPr>
        <w:t>
      б) материалдардың дайындалуына және ұсынылуына бақылауды жүзеге асырады;</w:t>
      </w:r>
    </w:p>
    <w:bookmarkEnd w:id="34"/>
    <w:bookmarkStart w:name="z37" w:id="35"/>
    <w:p>
      <w:pPr>
        <w:spacing w:after="0"/>
        <w:ind w:left="0"/>
        <w:jc w:val="both"/>
      </w:pPr>
      <w:r>
        <w:rPr>
          <w:rFonts w:ascii="Times New Roman"/>
          <w:b w:val="false"/>
          <w:i w:val="false"/>
          <w:color w:val="000000"/>
          <w:sz w:val="28"/>
        </w:rPr>
        <w:t>
      в) Комитет отырысының бекітілген күн тәртібін және оның материалдарын дайындайды және Комитет мүшелеріне жібереді;</w:t>
      </w:r>
    </w:p>
    <w:bookmarkEnd w:id="35"/>
    <w:bookmarkStart w:name="z38" w:id="36"/>
    <w:p>
      <w:pPr>
        <w:spacing w:after="0"/>
        <w:ind w:left="0"/>
        <w:jc w:val="both"/>
      </w:pPr>
      <w:r>
        <w:rPr>
          <w:rFonts w:ascii="Times New Roman"/>
          <w:b w:val="false"/>
          <w:i w:val="false"/>
          <w:color w:val="000000"/>
          <w:sz w:val="28"/>
        </w:rPr>
        <w:t>
      г) Комитеттің кезекті отырысы өткізілетін күн, уақыт және орын туралы Комитет мүшелерін хабардар етеді;</w:t>
      </w:r>
    </w:p>
    <w:bookmarkEnd w:id="36"/>
    <w:bookmarkStart w:name="z39" w:id="37"/>
    <w:p>
      <w:pPr>
        <w:spacing w:after="0"/>
        <w:ind w:left="0"/>
        <w:jc w:val="both"/>
      </w:pPr>
      <w:r>
        <w:rPr>
          <w:rFonts w:ascii="Times New Roman"/>
          <w:b w:val="false"/>
          <w:i w:val="false"/>
          <w:color w:val="000000"/>
          <w:sz w:val="28"/>
        </w:rPr>
        <w:t>
      д) Комитет отырысының хаттамасын жүргізеді және оны Төрағаға бекітуге ұсынады;</w:t>
      </w:r>
    </w:p>
    <w:bookmarkEnd w:id="37"/>
    <w:bookmarkStart w:name="z40" w:id="38"/>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дайындауды және оны Комитет мүшелеріне жеткізуді ұйымдастырады;</w:t>
      </w:r>
    </w:p>
    <w:bookmarkEnd w:id="38"/>
    <w:bookmarkStart w:name="z41" w:id="39"/>
    <w:p>
      <w:pPr>
        <w:spacing w:after="0"/>
        <w:ind w:left="0"/>
        <w:jc w:val="both"/>
      </w:pPr>
      <w:r>
        <w:rPr>
          <w:rFonts w:ascii="Times New Roman"/>
          <w:b w:val="false"/>
          <w:i w:val="false"/>
          <w:color w:val="000000"/>
          <w:sz w:val="28"/>
        </w:rPr>
        <w:t>
      ж) Комитеттің хаттамалық шешімдерінің орындалуына бақылауды жүзеге асырады.</w:t>
      </w:r>
    </w:p>
    <w:bookmarkEnd w:id="39"/>
    <w:bookmarkStart w:name="z42" w:id="40"/>
    <w:p>
      <w:pPr>
        <w:spacing w:after="0"/>
        <w:ind w:left="0"/>
        <w:jc w:val="both"/>
      </w:pPr>
      <w:r>
        <w:rPr>
          <w:rFonts w:ascii="Times New Roman"/>
          <w:b w:val="false"/>
          <w:i w:val="false"/>
          <w:color w:val="000000"/>
          <w:sz w:val="28"/>
        </w:rPr>
        <w:t>
      11. Комитеттің отырысына Төрағаның шақыруы бойынша Комиссияның лауазымды тұлғалары мен қызметкерлері, сондай-ақ мүше мемлекеттер уәкілетті органдарының, бизнес-қоғамдастықтардың, ғылыми және қоғамдық ұйымдардың өкілдері, Комитеттің құрамына кірмейтін өзге де тәуелсіз сарапшылар қатыса алады.</w:t>
      </w:r>
    </w:p>
    <w:bookmarkEnd w:id="40"/>
    <w:bookmarkStart w:name="z43" w:id="41"/>
    <w:p>
      <w:pPr>
        <w:spacing w:after="0"/>
        <w:ind w:left="0"/>
        <w:jc w:val="both"/>
      </w:pPr>
      <w:r>
        <w:rPr>
          <w:rFonts w:ascii="Times New Roman"/>
          <w:b w:val="false"/>
          <w:i w:val="false"/>
          <w:color w:val="000000"/>
          <w:sz w:val="28"/>
        </w:rPr>
        <w:t>
      12. Төрағаның шешімімен Комитет қызметінің бағыттары бойынша кіші комитеттер, сондай-ақ сарапшылық және жұмыс топтары құрылуы мүмкін.</w:t>
      </w:r>
    </w:p>
    <w:bookmarkEnd w:id="41"/>
    <w:p>
      <w:pPr>
        <w:spacing w:after="0"/>
        <w:ind w:left="0"/>
        <w:jc w:val="both"/>
      </w:pPr>
      <w:r>
        <w:rPr>
          <w:rFonts w:ascii="Times New Roman"/>
          <w:b w:val="false"/>
          <w:i w:val="false"/>
          <w:color w:val="000000"/>
          <w:sz w:val="28"/>
        </w:rPr>
        <w:t>
      Кіші комитеттің (сараптау, жұмыс тобының) құрамы мүше мемлекеттердің уәкілетті органдары өкілдерінің және сарапшылардың қатарынан құрылады.</w:t>
      </w:r>
    </w:p>
    <w:bookmarkStart w:name="z44" w:id="42"/>
    <w:p>
      <w:pPr>
        <w:spacing w:after="0"/>
        <w:ind w:left="0"/>
        <w:jc w:val="left"/>
      </w:pPr>
      <w:r>
        <w:rPr>
          <w:rFonts w:ascii="Times New Roman"/>
          <w:b/>
          <w:i w:val="false"/>
          <w:color w:val="000000"/>
        </w:rPr>
        <w:t xml:space="preserve"> IV. Комитеттің жұмыс тәртібі</w:t>
      </w:r>
    </w:p>
    <w:bookmarkEnd w:id="42"/>
    <w:bookmarkStart w:name="z45" w:id="43"/>
    <w:p>
      <w:pPr>
        <w:spacing w:after="0"/>
        <w:ind w:left="0"/>
        <w:jc w:val="both"/>
      </w:pPr>
      <w:r>
        <w:rPr>
          <w:rFonts w:ascii="Times New Roman"/>
          <w:b w:val="false"/>
          <w:i w:val="false"/>
          <w:color w:val="000000"/>
          <w:sz w:val="28"/>
        </w:rPr>
        <w:t>
      13. Комитеттің отырыстары қажеттілігіне қарай, бірақ кемінде жылына 1 рет өткізіледі.</w:t>
      </w:r>
    </w:p>
    <w:bookmarkEnd w:id="43"/>
    <w:bookmarkStart w:name="z46" w:id="44"/>
    <w:p>
      <w:pPr>
        <w:spacing w:after="0"/>
        <w:ind w:left="0"/>
        <w:jc w:val="both"/>
      </w:pPr>
      <w:r>
        <w:rPr>
          <w:rFonts w:ascii="Times New Roman"/>
          <w:b w:val="false"/>
          <w:i w:val="false"/>
          <w:color w:val="000000"/>
          <w:sz w:val="28"/>
        </w:rPr>
        <w:t>
      14. Комитеттің отырысын өткізу туралы шешімді Төраға қабылдайды.</w:t>
      </w:r>
    </w:p>
    <w:bookmarkEnd w:id="44"/>
    <w:bookmarkStart w:name="z47" w:id="45"/>
    <w:p>
      <w:pPr>
        <w:spacing w:after="0"/>
        <w:ind w:left="0"/>
        <w:jc w:val="both"/>
      </w:pPr>
      <w:r>
        <w:rPr>
          <w:rFonts w:ascii="Times New Roman"/>
          <w:b w:val="false"/>
          <w:i w:val="false"/>
          <w:color w:val="000000"/>
          <w:sz w:val="28"/>
        </w:rPr>
        <w:t xml:space="preserve">
      15. Комитет отырысы күн тәртібінің жобасын жасау жөніндегі ұсынысты Комитеттің мүшелері Комитеттің отырысы өткізілетін күнге дейін күнтізбелік 20 күннен кешіктірмей (оның ішінде электрондық түрде) Жауапты хатшыға жібереді. </w:t>
      </w:r>
    </w:p>
    <w:bookmarkEnd w:id="45"/>
    <w:p>
      <w:pPr>
        <w:spacing w:after="0"/>
        <w:ind w:left="0"/>
        <w:jc w:val="both"/>
      </w:pPr>
      <w:r>
        <w:rPr>
          <w:rFonts w:ascii="Times New Roman"/>
          <w:b w:val="false"/>
          <w:i w:val="false"/>
          <w:color w:val="000000"/>
          <w:sz w:val="28"/>
        </w:rPr>
        <w:t>
      Комитет отырысының күн тәртібіне енгізу үшін мәселелер ұсынған Комитет мүшелері осы Ереженің 17-тармағына сәйкес Жауапты хатшыға осы мәселелер бойынша материалдарды ұсынады (оның ішінде электрондық түрде).</w:t>
      </w:r>
    </w:p>
    <w:bookmarkStart w:name="z48" w:id="46"/>
    <w:p>
      <w:pPr>
        <w:spacing w:after="0"/>
        <w:ind w:left="0"/>
        <w:jc w:val="both"/>
      </w:pPr>
      <w:r>
        <w:rPr>
          <w:rFonts w:ascii="Times New Roman"/>
          <w:b w:val="false"/>
          <w:i w:val="false"/>
          <w:color w:val="000000"/>
          <w:sz w:val="28"/>
        </w:rPr>
        <w:t>
      16. Төрағаның (Жауапты хатшының) мүше мемлекеттердің уәкілетті органдарынан және Комитет мүшелерінен Комитеттің құзыретіне жататын  мәселелер бойынша материалдар мен ақпарат сұратуға құқығы бар.</w:t>
      </w:r>
    </w:p>
    <w:bookmarkEnd w:id="46"/>
    <w:bookmarkStart w:name="z49" w:id="47"/>
    <w:p>
      <w:pPr>
        <w:spacing w:after="0"/>
        <w:ind w:left="0"/>
        <w:jc w:val="both"/>
      </w:pPr>
      <w:r>
        <w:rPr>
          <w:rFonts w:ascii="Times New Roman"/>
          <w:b w:val="false"/>
          <w:i w:val="false"/>
          <w:color w:val="000000"/>
          <w:sz w:val="28"/>
        </w:rPr>
        <w:t>
      17. Комитет отырысының  күн тәртібіне материалдар мыналарды:</w:t>
      </w:r>
    </w:p>
    <w:bookmarkEnd w:id="47"/>
    <w:bookmarkStart w:name="z50" w:id="48"/>
    <w:p>
      <w:pPr>
        <w:spacing w:after="0"/>
        <w:ind w:left="0"/>
        <w:jc w:val="both"/>
      </w:pPr>
      <w:r>
        <w:rPr>
          <w:rFonts w:ascii="Times New Roman"/>
          <w:b w:val="false"/>
          <w:i w:val="false"/>
          <w:color w:val="000000"/>
          <w:sz w:val="28"/>
        </w:rPr>
        <w:t>
      а) қаралатын мәселелер бойынша анықтаманы;</w:t>
      </w:r>
    </w:p>
    <w:bookmarkEnd w:id="48"/>
    <w:bookmarkStart w:name="z51" w:id="49"/>
    <w:p>
      <w:pPr>
        <w:spacing w:after="0"/>
        <w:ind w:left="0"/>
        <w:jc w:val="both"/>
      </w:pPr>
      <w:r>
        <w:rPr>
          <w:rFonts w:ascii="Times New Roman"/>
          <w:b w:val="false"/>
          <w:i w:val="false"/>
          <w:color w:val="000000"/>
          <w:sz w:val="28"/>
        </w:rPr>
        <w:t>
      б) қарауға ұсынылатын құжаттардың жобаларын (қажет болған кезде);</w:t>
      </w:r>
    </w:p>
    <w:bookmarkEnd w:id="49"/>
    <w:bookmarkStart w:name="z52" w:id="50"/>
    <w:p>
      <w:pPr>
        <w:spacing w:after="0"/>
        <w:ind w:left="0"/>
        <w:jc w:val="both"/>
      </w:pPr>
      <w:r>
        <w:rPr>
          <w:rFonts w:ascii="Times New Roman"/>
          <w:b w:val="false"/>
          <w:i w:val="false"/>
          <w:color w:val="000000"/>
          <w:sz w:val="28"/>
        </w:rPr>
        <w:t>
      в) хаттамалық шешімдердің жобаларын;</w:t>
      </w:r>
    </w:p>
    <w:bookmarkEnd w:id="50"/>
    <w:bookmarkStart w:name="z53" w:id="51"/>
    <w:p>
      <w:pPr>
        <w:spacing w:after="0"/>
        <w:ind w:left="0"/>
        <w:jc w:val="both"/>
      </w:pPr>
      <w:r>
        <w:rPr>
          <w:rFonts w:ascii="Times New Roman"/>
          <w:b w:val="false"/>
          <w:i w:val="false"/>
          <w:color w:val="000000"/>
          <w:sz w:val="28"/>
        </w:rPr>
        <w:t>
      г) қажетті анықтамалық және талдау материалдарын қамтуға тиіс.</w:t>
      </w:r>
    </w:p>
    <w:bookmarkEnd w:id="51"/>
    <w:bookmarkStart w:name="z54" w:id="52"/>
    <w:p>
      <w:pPr>
        <w:spacing w:after="0"/>
        <w:ind w:left="0"/>
        <w:jc w:val="both"/>
      </w:pPr>
      <w:r>
        <w:rPr>
          <w:rFonts w:ascii="Times New Roman"/>
          <w:b w:val="false"/>
          <w:i w:val="false"/>
          <w:color w:val="000000"/>
          <w:sz w:val="28"/>
        </w:rPr>
        <w:t>
      18. Жауапты хатшы Комитет мүшелеріне Комитет отырысы өткізілетін күнге дейін күнтізбелік 15 күннен кешіктірмей Комитет отырысының күн тәртібін және оның материалдарын жібереді (оның ішінде электрондық түрде).</w:t>
      </w:r>
    </w:p>
    <w:bookmarkEnd w:id="52"/>
    <w:bookmarkStart w:name="z55" w:id="53"/>
    <w:p>
      <w:pPr>
        <w:spacing w:after="0"/>
        <w:ind w:left="0"/>
        <w:jc w:val="both"/>
      </w:pPr>
      <w:r>
        <w:rPr>
          <w:rFonts w:ascii="Times New Roman"/>
          <w:b w:val="false"/>
          <w:i w:val="false"/>
          <w:color w:val="000000"/>
          <w:sz w:val="28"/>
        </w:rPr>
        <w:t>
      19. Комитет мүшелері Комитет отырысы өткізілетін күнге дейін күнтізбелік 5 күннен кешіктірмей Комитет отырысының күн тәртібі мәселелері бойынша өз ұстанымдарын ұсынады (қағаз жеткізгіште немесе электрондық почта бойынша).</w:t>
      </w:r>
    </w:p>
    <w:bookmarkEnd w:id="53"/>
    <w:bookmarkStart w:name="z56" w:id="54"/>
    <w:p>
      <w:pPr>
        <w:spacing w:after="0"/>
        <w:ind w:left="0"/>
        <w:jc w:val="both"/>
      </w:pPr>
      <w:r>
        <w:rPr>
          <w:rFonts w:ascii="Times New Roman"/>
          <w:b w:val="false"/>
          <w:i w:val="false"/>
          <w:color w:val="000000"/>
          <w:sz w:val="28"/>
        </w:rPr>
        <w:t>
      20. Комитеттің отырыстары Комиссияның үй-жайларында, сондай-ақ мүше мемлекеттің ұсынысы бойынша – тиісті мүше мемлекетте өткізілуі мүмкін. Бұл жағдайда қабылдаушы мүше мемлекет Комитеттің отырысын ұйымдастыруға және өткізуге жәрдем көрсетеді.</w:t>
      </w:r>
    </w:p>
    <w:bookmarkEnd w:id="54"/>
    <w:p>
      <w:pPr>
        <w:spacing w:after="0"/>
        <w:ind w:left="0"/>
        <w:jc w:val="both"/>
      </w:pPr>
      <w:r>
        <w:rPr>
          <w:rFonts w:ascii="Times New Roman"/>
          <w:b w:val="false"/>
          <w:i w:val="false"/>
          <w:color w:val="000000"/>
          <w:sz w:val="28"/>
        </w:rPr>
        <w:t>
      Комитеттің отырыстары Төрағаның шешімі бойынша бейне-конференция режимінде өткізілуі мүмкін.</w:t>
      </w:r>
    </w:p>
    <w:bookmarkStart w:name="z57" w:id="55"/>
    <w:p>
      <w:pPr>
        <w:spacing w:after="0"/>
        <w:ind w:left="0"/>
        <w:jc w:val="both"/>
      </w:pPr>
      <w:r>
        <w:rPr>
          <w:rFonts w:ascii="Times New Roman"/>
          <w:b w:val="false"/>
          <w:i w:val="false"/>
          <w:color w:val="000000"/>
          <w:sz w:val="28"/>
        </w:rPr>
        <w:t>
      21. Комитет мүшелері Комитеттің отырыстарына ауыстыру құқығынсыз өздері қатысады.</w:t>
      </w:r>
    </w:p>
    <w:bookmarkEnd w:id="55"/>
    <w:bookmarkStart w:name="z58" w:id="56"/>
    <w:p>
      <w:pPr>
        <w:spacing w:after="0"/>
        <w:ind w:left="0"/>
        <w:jc w:val="both"/>
      </w:pPr>
      <w:r>
        <w:rPr>
          <w:rFonts w:ascii="Times New Roman"/>
          <w:b w:val="false"/>
          <w:i w:val="false"/>
          <w:color w:val="000000"/>
          <w:sz w:val="28"/>
        </w:rPr>
        <w:t>
      22. Комитет отырысында мәселелерді талқылау кезінде Комитет мүшелері тең құқықтарды иеленеді.</w:t>
      </w:r>
    </w:p>
    <w:bookmarkEnd w:id="56"/>
    <w:bookmarkStart w:name="z59" w:id="57"/>
    <w:p>
      <w:pPr>
        <w:spacing w:after="0"/>
        <w:ind w:left="0"/>
        <w:jc w:val="both"/>
      </w:pPr>
      <w:r>
        <w:rPr>
          <w:rFonts w:ascii="Times New Roman"/>
          <w:b w:val="false"/>
          <w:i w:val="false"/>
          <w:color w:val="000000"/>
          <w:sz w:val="28"/>
        </w:rPr>
        <w:t>
      23. Комитет отырысының нәтижелері хаттамамен ресімделеді, онда Комитет мүшелерінің ұстанымдары көрініс табады.</w:t>
      </w:r>
    </w:p>
    <w:bookmarkEnd w:id="57"/>
    <w:p>
      <w:pPr>
        <w:spacing w:after="0"/>
        <w:ind w:left="0"/>
        <w:jc w:val="both"/>
      </w:pPr>
      <w:r>
        <w:rPr>
          <w:rFonts w:ascii="Times New Roman"/>
          <w:b w:val="false"/>
          <w:i w:val="false"/>
          <w:color w:val="000000"/>
          <w:sz w:val="28"/>
        </w:rPr>
        <w:t>
      Егер Комитет мүшесінде қаралып отырған мәселе бойынша ерекше пікір болған жағдайда, ол жазбаша нысанда баяндалады және Комитет отырысының хаттамасына қоса тіркеледі. Комитет отырысының хаттамасына қарастырылатын құжаттардың жобалары бойынша ұсыныстар, анықтамалық және талдау материалдары және тиісті негіздемелер де қоса берілуі мүмкін.</w:t>
      </w:r>
    </w:p>
    <w:p>
      <w:pPr>
        <w:spacing w:after="0"/>
        <w:ind w:left="0"/>
        <w:jc w:val="both"/>
      </w:pPr>
      <w:r>
        <w:rPr>
          <w:rFonts w:ascii="Times New Roman"/>
          <w:b w:val="false"/>
          <w:i w:val="false"/>
          <w:color w:val="000000"/>
          <w:sz w:val="28"/>
        </w:rPr>
        <w:t>
      Комитет отырысының хаттамасын Комитет отырысы өткізілген күннен бастап 3 жұмыс күнінен кешіктірмей Төраға бекітеді.</w:t>
      </w:r>
    </w:p>
    <w:p>
      <w:pPr>
        <w:spacing w:after="0"/>
        <w:ind w:left="0"/>
        <w:jc w:val="both"/>
      </w:pPr>
      <w:r>
        <w:rPr>
          <w:rFonts w:ascii="Times New Roman"/>
          <w:b w:val="false"/>
          <w:i w:val="false"/>
          <w:color w:val="000000"/>
          <w:sz w:val="28"/>
        </w:rPr>
        <w:t>
      Жауапты хатшы Комитет отырысының хаттамасын оны төраға бекіткен күннен бастап 2 жұмыс күні ішінде Комитеттің барлық мүшелеріне жібереді.</w:t>
      </w:r>
    </w:p>
    <w:p>
      <w:pPr>
        <w:spacing w:after="0"/>
        <w:ind w:left="0"/>
        <w:jc w:val="both"/>
      </w:pPr>
      <w:r>
        <w:rPr>
          <w:rFonts w:ascii="Times New Roman"/>
          <w:b w:val="false"/>
          <w:i w:val="false"/>
          <w:color w:val="000000"/>
          <w:sz w:val="28"/>
        </w:rPr>
        <w:t>
      Төрағаның шешімі бойынша Комитет отырысының хаттамасы немесе одан алынған үзінді-көшірме Комитет отырысына қатысқан шақырылушы тұлғаларға жіберіледі.</w:t>
      </w:r>
    </w:p>
    <w:p>
      <w:pPr>
        <w:spacing w:after="0"/>
        <w:ind w:left="0"/>
        <w:jc w:val="both"/>
      </w:pPr>
      <w:r>
        <w:rPr>
          <w:rFonts w:ascii="Times New Roman"/>
          <w:b w:val="false"/>
          <w:i w:val="false"/>
          <w:color w:val="000000"/>
          <w:sz w:val="28"/>
        </w:rPr>
        <w:t>
      Комитет отырыстарының хаттамалары Комиссияның еңбек көші-қоны саласындағы мәселелер құзыретіне жатқызылған департаментінде сақталады.</w:t>
      </w:r>
    </w:p>
    <w:bookmarkStart w:name="z60" w:id="58"/>
    <w:p>
      <w:pPr>
        <w:spacing w:after="0"/>
        <w:ind w:left="0"/>
        <w:jc w:val="both"/>
      </w:pPr>
      <w:r>
        <w:rPr>
          <w:rFonts w:ascii="Times New Roman"/>
          <w:b w:val="false"/>
          <w:i w:val="false"/>
          <w:color w:val="000000"/>
          <w:sz w:val="28"/>
        </w:rPr>
        <w:t>
      24. Мүше мемлекеттердің мемлекеттік билік органдары уәкілетті өкілдерінің Комитет отырыстарына қатысуына байланысты шығыстарын оларды жіберген мүше мемлекеттер көтереді.</w:t>
      </w:r>
    </w:p>
    <w:bookmarkEnd w:id="58"/>
    <w:p>
      <w:pPr>
        <w:spacing w:after="0"/>
        <w:ind w:left="0"/>
        <w:jc w:val="both"/>
      </w:pPr>
      <w:r>
        <w:rPr>
          <w:rFonts w:ascii="Times New Roman"/>
          <w:b w:val="false"/>
          <w:i w:val="false"/>
          <w:color w:val="000000"/>
          <w:sz w:val="28"/>
        </w:rPr>
        <w:t>
      Бизнес-қоғамдастықтар, ғылыми және қоғамдық ұйымдар өкілдерінің, өзге де тәуелсіз сарапшылардың Комитет отырыстарына қатысуына байланысты шығыстарын көрсетілген тұлғалардың өздері дербес көтереді.</w:t>
      </w:r>
    </w:p>
    <w:bookmarkStart w:name="z61" w:id="59"/>
    <w:p>
      <w:pPr>
        <w:spacing w:after="0"/>
        <w:ind w:left="0"/>
        <w:jc w:val="both"/>
      </w:pPr>
      <w:r>
        <w:rPr>
          <w:rFonts w:ascii="Times New Roman"/>
          <w:b w:val="false"/>
          <w:i w:val="false"/>
          <w:color w:val="000000"/>
          <w:sz w:val="28"/>
        </w:rPr>
        <w:t>
      25. Комитеттің қызметін ұйымдастыру-техникалық қамтамасыз етуді Комиссия жүзеге асырады.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