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ac8b" w14:textId="eaba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және Еуразиялық экономикалық комиссияның арасында электрондық құжат айналымын іске асыру бойынша пилоттық жобаны ұйымдастыру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одаққа мүше мемлекеттердің және Еуразиялық экономикалық комиссияның арасында электрондық құжаттарды пайдалана отырып, электрондық өзара іс-қимыл нысанын қамтамасыз ету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Армения Республикасының Үкіметінен, Беларусь Республикасының Үкіметінен, Қазақстан Республикасының Үкіметінен және Қырғыз Республикасының Үкіметінен Еуразиялық экономикалық комиссиямен бірлесіп 2017 жылғы І тоқсанда Еуразиялық экономикалық одаққа мүше мемлекеттердің және Еуразиялық экономикалық комиссияның арасында электрондық құжат айналымын іске асыру бойынша пилоттық жобаны ұйымдастыру сұралсын және Еуразиялық экономикалық комиссия Алқасының отырысында оның нәтижелері туралы баяндасын.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Еуразиялық экономикалық одаққа мүше мемлекеттердің мемлекеттік билік органдарының өзара және Еуразиялық экономикалық комиссиямен қызметтік хат жазысуды электрондық түрде жүзеге асыру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және Еуразиялық экономикалық комиссияның арасында электрондық құжат айналымын іске асыру бойынша пилоттық жобаның шеңберінде жүзеге асырылатын іс-шаралардың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мемлекеттік билік органдарының өзара және Еуразиялық экономикалық комиссиямен қызметтік хат жазысуды электрондық түрде жүзеге асыру ҚАҒИДАЛАРЫ</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1. Осы Қағидалар Еуразиялық экономикалық одаққа мүше мемлекеттердің мемлекеттік билік органдарының (бұдан әрі тиісінше – Одақ, мүше мемлекеттер, мемлекеттік билік органдары) өзара және Еуразиялық экономикалық комиссиямен қызметтік хат алмасуды электрондық түрде жүзеге асыру тәртібін, оның ішінде осындай хат алмасу кезінде пайдаланылатын электрондық түрдегі құжаттарды ресімдеуге қойылатын талаптарды айқындайды.</w:t>
      </w:r>
    </w:p>
    <w:bookmarkEnd w:id="6"/>
    <w:bookmarkStart w:name="z9" w:id="7"/>
    <w:p>
      <w:pPr>
        <w:spacing w:after="0"/>
        <w:ind w:left="0"/>
        <w:jc w:val="both"/>
      </w:pPr>
      <w:r>
        <w:rPr>
          <w:rFonts w:ascii="Times New Roman"/>
          <w:b w:val="false"/>
          <w:i w:val="false"/>
          <w:color w:val="000000"/>
          <w:sz w:val="28"/>
        </w:rPr>
        <w:t>
      2. Осы Қағидалардың мақсаттары үшін төмендегілерді білдіретін ұғымдар пайдаланылады:</w:t>
      </w:r>
    </w:p>
    <w:bookmarkEnd w:id="7"/>
    <w:p>
      <w:pPr>
        <w:spacing w:after="0"/>
        <w:ind w:left="0"/>
        <w:jc w:val="both"/>
      </w:pPr>
      <w:r>
        <w:rPr>
          <w:rFonts w:ascii="Times New Roman"/>
          <w:b w:val="false"/>
          <w:i w:val="false"/>
          <w:color w:val="000000"/>
          <w:sz w:val="28"/>
        </w:rPr>
        <w:t xml:space="preserve">
      "қызметтік хат жазысу" – мемлекеттік билік органдары және Комиссия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көзделген өздерінің өкілеттіктерін жүзеге асыру шеңберінде қызметтік хаттарды электрондық түрде алуы және жіберуі;</w:t>
      </w:r>
    </w:p>
    <w:p>
      <w:pPr>
        <w:spacing w:after="0"/>
        <w:ind w:left="0"/>
        <w:jc w:val="both"/>
      </w:pPr>
      <w:r>
        <w:rPr>
          <w:rFonts w:ascii="Times New Roman"/>
          <w:b w:val="false"/>
          <w:i w:val="false"/>
          <w:color w:val="000000"/>
          <w:sz w:val="28"/>
        </w:rPr>
        <w:t>
      "қызметтік хат" – белгіленген тәртіппен ресімделген және тиісті сұрауға жауап ретінде немесе бастамашылық тәртіппен  дайындалған қызметтік сипаттағы электрондық түрдегі құжат (электрондық құжат) (нұсқаулық, кепілдік, ақпараттық хаттар, сұрау салу хаттары, хабарлама хаттар, шақыру хаттары, жауап хаттар және т.б.).</w:t>
      </w:r>
    </w:p>
    <w:p>
      <w:pPr>
        <w:spacing w:after="0"/>
        <w:ind w:left="0"/>
        <w:jc w:val="both"/>
      </w:pPr>
      <w:r>
        <w:rPr>
          <w:rFonts w:ascii="Times New Roman"/>
          <w:b w:val="false"/>
          <w:i w:val="false"/>
          <w:color w:val="000000"/>
          <w:sz w:val="28"/>
        </w:rPr>
        <w:t xml:space="preserve">
      Осы Қағидаларда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оның ішінде Еуразиялық экономикалық одақ шеңберіндегі ақпараттық-коммуникациялық технологиялар және ақпараттық өзара іс-қимыл туралы хаттамада (көрсетілген Шартқа № 3 қосымша), Одақтың біріктірілген ақпараттық жүйесін (бұдан әрі – біріктірілген жүйе) құру және дамыту мәселелерін реттейтін Одақ органдарының актілерінде айқындалған мәндерде қолданылады.</w:t>
      </w:r>
    </w:p>
    <w:bookmarkStart w:name="z10" w:id="8"/>
    <w:p>
      <w:pPr>
        <w:spacing w:after="0"/>
        <w:ind w:left="0"/>
        <w:jc w:val="both"/>
      </w:pPr>
      <w:r>
        <w:rPr>
          <w:rFonts w:ascii="Times New Roman"/>
          <w:b w:val="false"/>
          <w:i w:val="false"/>
          <w:color w:val="000000"/>
          <w:sz w:val="28"/>
        </w:rPr>
        <w:t>
      3. Осы Қағидалар бір мүше мемлекеттің мемлекеттік билік органы мен екінші мүше мемлекеттің мемлекеттік билік органының арасында, сондай-ақ мемлекеттік билік органы мен Комиссияның арасында қызметтік хат жазысуды жүзеге асыру кезінде қолданылады.</w:t>
      </w:r>
    </w:p>
    <w:bookmarkEnd w:id="8"/>
    <w:bookmarkStart w:name="z11" w:id="9"/>
    <w:p>
      <w:pPr>
        <w:spacing w:after="0"/>
        <w:ind w:left="0"/>
        <w:jc w:val="both"/>
      </w:pPr>
      <w:r>
        <w:rPr>
          <w:rFonts w:ascii="Times New Roman"/>
          <w:b w:val="false"/>
          <w:i w:val="false"/>
          <w:color w:val="000000"/>
          <w:sz w:val="28"/>
        </w:rPr>
        <w:t>
      4. Осы Қағидалар бір мүше мемлекеттің мемлекеттік билік органдарының арасындағы қызметтік хат жазысуға қолданылмайды.</w:t>
      </w:r>
    </w:p>
    <w:bookmarkEnd w:id="9"/>
    <w:bookmarkStart w:name="z12" w:id="10"/>
    <w:p>
      <w:pPr>
        <w:spacing w:after="0"/>
        <w:ind w:left="0"/>
        <w:jc w:val="both"/>
      </w:pPr>
      <w:r>
        <w:rPr>
          <w:rFonts w:ascii="Times New Roman"/>
          <w:b w:val="false"/>
          <w:i w:val="false"/>
          <w:color w:val="000000"/>
          <w:sz w:val="28"/>
        </w:rPr>
        <w:t>
      5. Оның шеңберінде мүше мемлекеттердің заңнамасымен мемлекеттік құпияға (мемлекеттік құпияларға) немесе таратылуы шектеулі мәліметтерге жатқызылған ақпаратпен алмасу жүргізілетін қызметтік хат жазысу мүше мемлекеттердің заңнамасына және Одақ шеңберіндегі халықаралық шарттарға сәйкес жүзеге асырылады.</w:t>
      </w:r>
    </w:p>
    <w:bookmarkEnd w:id="10"/>
    <w:bookmarkStart w:name="z13" w:id="11"/>
    <w:p>
      <w:pPr>
        <w:spacing w:after="0"/>
        <w:ind w:left="0"/>
        <w:jc w:val="both"/>
      </w:pPr>
      <w:r>
        <w:rPr>
          <w:rFonts w:ascii="Times New Roman"/>
          <w:b w:val="false"/>
          <w:i w:val="false"/>
          <w:color w:val="000000"/>
          <w:sz w:val="28"/>
        </w:rPr>
        <w:t>
      6. Қызметтік хат жазысу қызметтік хат жазысуға қатысушылардың қызметтік хаттар жіберуі және алуы, сондай-ақ оларды тіркеу және қарау барысында ақпарат алмасуы арқылы жүзеге асырылады.</w:t>
      </w:r>
    </w:p>
    <w:bookmarkEnd w:id="11"/>
    <w:p>
      <w:pPr>
        <w:spacing w:after="0"/>
        <w:ind w:left="0"/>
        <w:jc w:val="both"/>
      </w:pPr>
      <w:r>
        <w:rPr>
          <w:rFonts w:ascii="Times New Roman"/>
          <w:b w:val="false"/>
          <w:i w:val="false"/>
          <w:color w:val="000000"/>
          <w:sz w:val="28"/>
        </w:rPr>
        <w:t xml:space="preserve">
      Оның шеңберінде электрондық цифрлық қолтаңбамен (электрондық қолтаңбамен) куәландырылған электрондық құжаттармен алмасу жүргізілетін қызметтік хат жазысу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 кезінде электрондық құжаттармен алмасу туралы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Start w:name="z14" w:id="12"/>
    <w:p>
      <w:pPr>
        <w:spacing w:after="0"/>
        <w:ind w:left="0"/>
        <w:jc w:val="left"/>
      </w:pPr>
      <w:r>
        <w:rPr>
          <w:rFonts w:ascii="Times New Roman"/>
          <w:b/>
          <w:i w:val="false"/>
          <w:color w:val="000000"/>
        </w:rPr>
        <w:t xml:space="preserve"> ІІ. Қызметтік хат жазысуға қатысушылар</w:t>
      </w:r>
    </w:p>
    <w:bookmarkEnd w:id="12"/>
    <w:bookmarkStart w:name="z15" w:id="13"/>
    <w:p>
      <w:pPr>
        <w:spacing w:after="0"/>
        <w:ind w:left="0"/>
        <w:jc w:val="both"/>
      </w:pPr>
      <w:r>
        <w:rPr>
          <w:rFonts w:ascii="Times New Roman"/>
          <w:b w:val="false"/>
          <w:i w:val="false"/>
          <w:color w:val="000000"/>
          <w:sz w:val="28"/>
        </w:rPr>
        <w:t>
      7. Мемлекеттік билік органдарының және Комиссияның лауазымды тұлғалары мен қызметкерлері қызметтік хат жазысуға қатысушылар болып табылады.</w:t>
      </w:r>
    </w:p>
    <w:bookmarkEnd w:id="13"/>
    <w:bookmarkStart w:name="z16" w:id="14"/>
    <w:p>
      <w:pPr>
        <w:spacing w:after="0"/>
        <w:ind w:left="0"/>
        <w:jc w:val="both"/>
      </w:pPr>
      <w:r>
        <w:rPr>
          <w:rFonts w:ascii="Times New Roman"/>
          <w:b w:val="false"/>
          <w:i w:val="false"/>
          <w:color w:val="000000"/>
          <w:sz w:val="28"/>
        </w:rPr>
        <w:t>
      8. Мемлекеттік билік органдарының және Комиссияның лауазымды тұлғалары мен қызметкерлері қызметтік хат жазысуға өз өкілеттіктері шеңберінде мүше мемлекеттердің заңнамасына және Одақтың құқығына сәйкес қатысады.</w:t>
      </w:r>
    </w:p>
    <w:bookmarkEnd w:id="14"/>
    <w:bookmarkStart w:name="z17" w:id="15"/>
    <w:p>
      <w:pPr>
        <w:spacing w:after="0"/>
        <w:ind w:left="0"/>
        <w:jc w:val="both"/>
      </w:pPr>
      <w:r>
        <w:rPr>
          <w:rFonts w:ascii="Times New Roman"/>
          <w:b w:val="false"/>
          <w:i w:val="false"/>
          <w:color w:val="000000"/>
          <w:sz w:val="28"/>
        </w:rPr>
        <w:t>
      9. Қызметтік хат жазысуға қатысушылар мынадай функцияларды жүзеге асырады:</w:t>
      </w:r>
    </w:p>
    <w:bookmarkEnd w:id="15"/>
    <w:bookmarkStart w:name="z18" w:id="16"/>
    <w:p>
      <w:pPr>
        <w:spacing w:after="0"/>
        <w:ind w:left="0"/>
        <w:jc w:val="both"/>
      </w:pPr>
      <w:r>
        <w:rPr>
          <w:rFonts w:ascii="Times New Roman"/>
          <w:b w:val="false"/>
          <w:i w:val="false"/>
          <w:color w:val="000000"/>
          <w:sz w:val="28"/>
        </w:rPr>
        <w:t>
      а) жөнелтушілер – қызметтік хаттарды дайындау, оларға қол қою, тіркеу және жөнелту, сондай-ақ оларды тіркеу және қарау барысы туралы сұрау салулар жіберу;</w:t>
      </w:r>
    </w:p>
    <w:bookmarkEnd w:id="16"/>
    <w:bookmarkStart w:name="z19" w:id="17"/>
    <w:p>
      <w:pPr>
        <w:spacing w:after="0"/>
        <w:ind w:left="0"/>
        <w:jc w:val="both"/>
      </w:pPr>
      <w:r>
        <w:rPr>
          <w:rFonts w:ascii="Times New Roman"/>
          <w:b w:val="false"/>
          <w:i w:val="false"/>
          <w:color w:val="000000"/>
          <w:sz w:val="28"/>
        </w:rPr>
        <w:t xml:space="preserve">
      б) алушылар – жөнелтушіден алынған қызметтік хаттарды қабылдау, тексеру және тіркеу, жөнелтушіден алынған қызметтік хаттардың тіркелгені туралы хабарламалар қалыптастыру және оларды, сондай-ақ қызметтік хаттарды тіркеу және қарау барысы туралы жөнелтушінің сұрау салуларына жауаптарды оған жіберу. </w:t>
      </w:r>
    </w:p>
    <w:bookmarkEnd w:id="17"/>
    <w:bookmarkStart w:name="z20" w:id="18"/>
    <w:p>
      <w:pPr>
        <w:spacing w:after="0"/>
        <w:ind w:left="0"/>
        <w:jc w:val="left"/>
      </w:pPr>
      <w:r>
        <w:rPr>
          <w:rFonts w:ascii="Times New Roman"/>
          <w:b/>
          <w:i w:val="false"/>
          <w:color w:val="000000"/>
        </w:rPr>
        <w:t xml:space="preserve"> ІІІ. Қызметтік хат жазысуды ұйымдастыру</w:t>
      </w:r>
    </w:p>
    <w:bookmarkEnd w:id="18"/>
    <w:bookmarkStart w:name="z21" w:id="19"/>
    <w:p>
      <w:pPr>
        <w:spacing w:after="0"/>
        <w:ind w:left="0"/>
        <w:jc w:val="both"/>
      </w:pPr>
      <w:r>
        <w:rPr>
          <w:rFonts w:ascii="Times New Roman"/>
          <w:b w:val="false"/>
          <w:i w:val="false"/>
          <w:color w:val="000000"/>
          <w:sz w:val="28"/>
        </w:rPr>
        <w:t>
      10. Қызметтік хат жазысуға қатысушылар өз функцияларын жүзеге асыру кезінде электрондық құжат айналымының ақпараттық жүйелерін қолданады, олардың арасындағы өзара іс-қимыл біріктірілген жүйе құралдарымен қамтамасыз етіледі.</w:t>
      </w:r>
    </w:p>
    <w:bookmarkEnd w:id="19"/>
    <w:bookmarkStart w:name="z22" w:id="20"/>
    <w:p>
      <w:pPr>
        <w:spacing w:after="0"/>
        <w:ind w:left="0"/>
        <w:jc w:val="both"/>
      </w:pPr>
      <w:r>
        <w:rPr>
          <w:rFonts w:ascii="Times New Roman"/>
          <w:b w:val="false"/>
          <w:i w:val="false"/>
          <w:color w:val="000000"/>
          <w:sz w:val="28"/>
        </w:rPr>
        <w:t>
      11. Мүше мемлекеттің аумағында осы Қағидаларда көзделген рәсімдерді қамтамасыз ету үшін ақпараттық өзара іс-қимылды ұйымдастыруды біріктірілген жүйенің мүше мемлекеті ұлттық сегментінің тапсырыс берушісі (бұдан әрі – ұлттық сегменттің тапсырыс берушісі) қамтамасыз етеді.</w:t>
      </w:r>
    </w:p>
    <w:bookmarkEnd w:id="20"/>
    <w:bookmarkStart w:name="z23" w:id="21"/>
    <w:p>
      <w:pPr>
        <w:spacing w:after="0"/>
        <w:ind w:left="0"/>
        <w:jc w:val="both"/>
      </w:pPr>
      <w:r>
        <w:rPr>
          <w:rFonts w:ascii="Times New Roman"/>
          <w:b w:val="false"/>
          <w:i w:val="false"/>
          <w:color w:val="000000"/>
          <w:sz w:val="28"/>
        </w:rPr>
        <w:t>
      12. Ұлттық сегменттердің тапсырыс берушілері ұсынған мәліметтердің негізінде Комиссия қызметтік хат жазысуға қатысушылар, олардың атаулары, мекенжайлары, кодтары туралы мәліметтерді және мүше мемлекеттермен келісілген басқа да мәліметтерді қамтитын тізілімді (бұдан әрі – тізілім) қалыптастырады және жүргізеді.</w:t>
      </w:r>
    </w:p>
    <w:bookmarkEnd w:id="21"/>
    <w:bookmarkStart w:name="z24" w:id="22"/>
    <w:p>
      <w:pPr>
        <w:spacing w:after="0"/>
        <w:ind w:left="0"/>
        <w:jc w:val="both"/>
      </w:pPr>
      <w:r>
        <w:rPr>
          <w:rFonts w:ascii="Times New Roman"/>
          <w:b w:val="false"/>
          <w:i w:val="false"/>
          <w:color w:val="000000"/>
          <w:sz w:val="28"/>
        </w:rPr>
        <w:t>
      13. Ұлттық сегменттердің тапсырыс берушілері тізілімге енгізуге арналған сенімді және өзекті мәліметтердің толық көлемде ұсынылуын қамтамасыз етеді.</w:t>
      </w:r>
    </w:p>
    <w:bookmarkEnd w:id="22"/>
    <w:bookmarkStart w:name="z25" w:id="23"/>
    <w:p>
      <w:pPr>
        <w:spacing w:after="0"/>
        <w:ind w:left="0"/>
        <w:jc w:val="both"/>
      </w:pPr>
      <w:r>
        <w:rPr>
          <w:rFonts w:ascii="Times New Roman"/>
          <w:b w:val="false"/>
          <w:i w:val="false"/>
          <w:color w:val="000000"/>
          <w:sz w:val="28"/>
        </w:rPr>
        <w:t>
      14. Тізілімде қамтылған мәліметтердің негізінде Одақтың бірыңғай нормативтік-анықтамалық ақпарат жүйесінің құрамына енгізілетін анықтамалық қалыптастырылады.</w:t>
      </w:r>
    </w:p>
    <w:bookmarkEnd w:id="23"/>
    <w:bookmarkStart w:name="z26" w:id="24"/>
    <w:p>
      <w:pPr>
        <w:spacing w:after="0"/>
        <w:ind w:left="0"/>
        <w:jc w:val="left"/>
      </w:pPr>
      <w:r>
        <w:rPr>
          <w:rFonts w:ascii="Times New Roman"/>
          <w:b/>
          <w:i w:val="false"/>
          <w:color w:val="000000"/>
        </w:rPr>
        <w:t xml:space="preserve"> IV. Қызметтік хаттарды ресімдеу</w:t>
      </w:r>
    </w:p>
    <w:bookmarkEnd w:id="24"/>
    <w:bookmarkStart w:name="z27" w:id="25"/>
    <w:p>
      <w:pPr>
        <w:spacing w:after="0"/>
        <w:ind w:left="0"/>
        <w:jc w:val="both"/>
      </w:pPr>
      <w:r>
        <w:rPr>
          <w:rFonts w:ascii="Times New Roman"/>
          <w:b w:val="false"/>
          <w:i w:val="false"/>
          <w:color w:val="000000"/>
          <w:sz w:val="28"/>
        </w:rPr>
        <w:t>
      15. Қызметтік хат сипаттамалық және негізгі бөліктерден тұрады.</w:t>
      </w:r>
    </w:p>
    <w:bookmarkEnd w:id="25"/>
    <w:bookmarkStart w:name="z28" w:id="26"/>
    <w:p>
      <w:pPr>
        <w:spacing w:after="0"/>
        <w:ind w:left="0"/>
        <w:jc w:val="both"/>
      </w:pPr>
      <w:r>
        <w:rPr>
          <w:rFonts w:ascii="Times New Roman"/>
          <w:b w:val="false"/>
          <w:i w:val="false"/>
          <w:color w:val="000000"/>
          <w:sz w:val="28"/>
        </w:rPr>
        <w:t>
      16. Қызметтік хаттың сипаттамалық бөлігінде:</w:t>
      </w:r>
    </w:p>
    <w:bookmarkEnd w:id="26"/>
    <w:bookmarkStart w:name="z29" w:id="27"/>
    <w:p>
      <w:pPr>
        <w:spacing w:after="0"/>
        <w:ind w:left="0"/>
        <w:jc w:val="both"/>
      </w:pPr>
      <w:r>
        <w:rPr>
          <w:rFonts w:ascii="Times New Roman"/>
          <w:b w:val="false"/>
          <w:i w:val="false"/>
          <w:color w:val="000000"/>
          <w:sz w:val="28"/>
        </w:rPr>
        <w:t>
      а) алушы туралы ақпарат;</w:t>
      </w:r>
    </w:p>
    <w:bookmarkEnd w:id="27"/>
    <w:bookmarkStart w:name="z30" w:id="28"/>
    <w:p>
      <w:pPr>
        <w:spacing w:after="0"/>
        <w:ind w:left="0"/>
        <w:jc w:val="both"/>
      </w:pPr>
      <w:r>
        <w:rPr>
          <w:rFonts w:ascii="Times New Roman"/>
          <w:b w:val="false"/>
          <w:i w:val="false"/>
          <w:color w:val="000000"/>
          <w:sz w:val="28"/>
        </w:rPr>
        <w:t>
      б) жөнелтуші туралы ақпарат;</w:t>
      </w:r>
    </w:p>
    <w:bookmarkEnd w:id="28"/>
    <w:bookmarkStart w:name="z31" w:id="29"/>
    <w:p>
      <w:pPr>
        <w:spacing w:after="0"/>
        <w:ind w:left="0"/>
        <w:jc w:val="both"/>
      </w:pPr>
      <w:r>
        <w:rPr>
          <w:rFonts w:ascii="Times New Roman"/>
          <w:b w:val="false"/>
          <w:i w:val="false"/>
          <w:color w:val="000000"/>
          <w:sz w:val="28"/>
        </w:rPr>
        <w:t>
      в) хаттың жазылған күні және шығыс нөмірі;</w:t>
      </w:r>
    </w:p>
    <w:bookmarkEnd w:id="29"/>
    <w:bookmarkStart w:name="z32" w:id="30"/>
    <w:p>
      <w:pPr>
        <w:spacing w:after="0"/>
        <w:ind w:left="0"/>
        <w:jc w:val="both"/>
      </w:pPr>
      <w:r>
        <w:rPr>
          <w:rFonts w:ascii="Times New Roman"/>
          <w:b w:val="false"/>
          <w:i w:val="false"/>
          <w:color w:val="000000"/>
          <w:sz w:val="28"/>
        </w:rPr>
        <w:t>
      г) байланысты хаттың (хаттардың) (болған кезде) жазылған күні және шығыс нөмірі;</w:t>
      </w:r>
    </w:p>
    <w:bookmarkEnd w:id="30"/>
    <w:bookmarkStart w:name="z33" w:id="31"/>
    <w:p>
      <w:pPr>
        <w:spacing w:after="0"/>
        <w:ind w:left="0"/>
        <w:jc w:val="both"/>
      </w:pPr>
      <w:r>
        <w:rPr>
          <w:rFonts w:ascii="Times New Roman"/>
          <w:b w:val="false"/>
          <w:i w:val="false"/>
          <w:color w:val="000000"/>
          <w:sz w:val="28"/>
        </w:rPr>
        <w:t>
      д) хатқа қол қойған адамның лауазымы, тегі және аты-жөні;</w:t>
      </w:r>
    </w:p>
    <w:bookmarkEnd w:id="31"/>
    <w:bookmarkStart w:name="z34" w:id="32"/>
    <w:p>
      <w:pPr>
        <w:spacing w:after="0"/>
        <w:ind w:left="0"/>
        <w:jc w:val="both"/>
      </w:pPr>
      <w:r>
        <w:rPr>
          <w:rFonts w:ascii="Times New Roman"/>
          <w:b w:val="false"/>
          <w:i w:val="false"/>
          <w:color w:val="000000"/>
          <w:sz w:val="28"/>
        </w:rPr>
        <w:t>
      е) хаттың мәтініне қойылған тақырып;</w:t>
      </w:r>
    </w:p>
    <w:bookmarkEnd w:id="32"/>
    <w:bookmarkStart w:name="z35" w:id="33"/>
    <w:p>
      <w:pPr>
        <w:spacing w:after="0"/>
        <w:ind w:left="0"/>
        <w:jc w:val="both"/>
      </w:pPr>
      <w:r>
        <w:rPr>
          <w:rFonts w:ascii="Times New Roman"/>
          <w:b w:val="false"/>
          <w:i w:val="false"/>
          <w:color w:val="000000"/>
          <w:sz w:val="28"/>
        </w:rPr>
        <w:t>
      ж) қосымшалардың болуы туралы ақпарат (олардың нөмірлері мен атауларын көрсетіп) көрсетіледі.</w:t>
      </w:r>
    </w:p>
    <w:bookmarkEnd w:id="33"/>
    <w:bookmarkStart w:name="z36" w:id="34"/>
    <w:p>
      <w:pPr>
        <w:spacing w:after="0"/>
        <w:ind w:left="0"/>
        <w:jc w:val="both"/>
      </w:pPr>
      <w:r>
        <w:rPr>
          <w:rFonts w:ascii="Times New Roman"/>
          <w:b w:val="false"/>
          <w:i w:val="false"/>
          <w:color w:val="000000"/>
          <w:sz w:val="28"/>
        </w:rPr>
        <w:t>
      17. Қызметтік хатты алушы және жөнелтуші туралы ақпарат тізілімнен алынған мәліметтерге сәйкес көрсетіледі.</w:t>
      </w:r>
    </w:p>
    <w:bookmarkEnd w:id="34"/>
    <w:bookmarkStart w:name="z37" w:id="35"/>
    <w:p>
      <w:pPr>
        <w:spacing w:after="0"/>
        <w:ind w:left="0"/>
        <w:jc w:val="both"/>
      </w:pPr>
      <w:r>
        <w:rPr>
          <w:rFonts w:ascii="Times New Roman"/>
          <w:b w:val="false"/>
          <w:i w:val="false"/>
          <w:color w:val="000000"/>
          <w:sz w:val="28"/>
        </w:rPr>
        <w:t>
      18. Қызметтік хаттың негізгі бөлігінде оның электрондық түрдегі мазмұны (немесе *.pdf форматындағы сканерленген кейпі) және электрондық цифрлық қолтаңба (электрондық қолтаңба) жасалған сәтке дейін қалыптастырылатын оның деректемелері қамтылады.</w:t>
      </w:r>
    </w:p>
    <w:bookmarkEnd w:id="35"/>
    <w:bookmarkStart w:name="z38" w:id="36"/>
    <w:p>
      <w:pPr>
        <w:spacing w:after="0"/>
        <w:ind w:left="0"/>
        <w:jc w:val="both"/>
      </w:pPr>
      <w:r>
        <w:rPr>
          <w:rFonts w:ascii="Times New Roman"/>
          <w:b w:val="false"/>
          <w:i w:val="false"/>
          <w:color w:val="000000"/>
          <w:sz w:val="28"/>
        </w:rPr>
        <w:t>
      19. Қызметтік хат мынадай талаптарға сәйкес келуге тиіс:</w:t>
      </w:r>
    </w:p>
    <w:bookmarkEnd w:id="36"/>
    <w:bookmarkStart w:name="z39" w:id="37"/>
    <w:p>
      <w:pPr>
        <w:spacing w:after="0"/>
        <w:ind w:left="0"/>
        <w:jc w:val="both"/>
      </w:pPr>
      <w:r>
        <w:rPr>
          <w:rFonts w:ascii="Times New Roman"/>
          <w:b w:val="false"/>
          <w:i w:val="false"/>
          <w:color w:val="000000"/>
          <w:sz w:val="28"/>
        </w:rPr>
        <w:t>
      а) хат адамның электрондық есептеу машиналарын пайдалана отырып, қабылдауы үшін, сондай-ақ ақпараттық-телекоммуникациялық желілер бойынша беру немесе оларды ақпараттық жүйелерде өңдеу үшін жарамды түрде ұсынылған;</w:t>
      </w:r>
    </w:p>
    <w:bookmarkEnd w:id="37"/>
    <w:bookmarkStart w:name="z40" w:id="38"/>
    <w:p>
      <w:pPr>
        <w:spacing w:after="0"/>
        <w:ind w:left="0"/>
        <w:jc w:val="both"/>
      </w:pPr>
      <w:r>
        <w:rPr>
          <w:rFonts w:ascii="Times New Roman"/>
          <w:b w:val="false"/>
          <w:i w:val="false"/>
          <w:color w:val="000000"/>
          <w:sz w:val="28"/>
        </w:rPr>
        <w:t>
      б) хат электрондық түрдегі құжаттың (электрондық құжаттың) форматтарының бірінде дайындалған;</w:t>
      </w:r>
    </w:p>
    <w:bookmarkEnd w:id="38"/>
    <w:bookmarkStart w:name="z41" w:id="39"/>
    <w:p>
      <w:pPr>
        <w:spacing w:after="0"/>
        <w:ind w:left="0"/>
        <w:jc w:val="both"/>
      </w:pPr>
      <w:r>
        <w:rPr>
          <w:rFonts w:ascii="Times New Roman"/>
          <w:b w:val="false"/>
          <w:i w:val="false"/>
          <w:color w:val="000000"/>
          <w:sz w:val="28"/>
        </w:rPr>
        <w:t>
      в) хатта оның сәйкестендірілуін қамтамасыз ететін деректемелер;</w:t>
      </w:r>
    </w:p>
    <w:bookmarkEnd w:id="39"/>
    <w:bookmarkStart w:name="z42" w:id="40"/>
    <w:p>
      <w:pPr>
        <w:spacing w:after="0"/>
        <w:ind w:left="0"/>
        <w:jc w:val="both"/>
      </w:pPr>
      <w:r>
        <w:rPr>
          <w:rFonts w:ascii="Times New Roman"/>
          <w:b w:val="false"/>
          <w:i w:val="false"/>
          <w:color w:val="000000"/>
          <w:sz w:val="28"/>
        </w:rPr>
        <w:t>
      г) хатта электрондық цифрлық қолтаңбалардың (электрондық қолтаңбалардың) бірі немесе бірнешеуі, сондай-ақ қажет болған кезде оларды тексеруге арналған қосымша деректер қамтылған.</w:t>
      </w:r>
    </w:p>
    <w:bookmarkEnd w:id="40"/>
    <w:bookmarkStart w:name="z43" w:id="41"/>
    <w:p>
      <w:pPr>
        <w:spacing w:after="0"/>
        <w:ind w:left="0"/>
        <w:jc w:val="both"/>
      </w:pPr>
      <w:r>
        <w:rPr>
          <w:rFonts w:ascii="Times New Roman"/>
          <w:b w:val="false"/>
          <w:i w:val="false"/>
          <w:color w:val="000000"/>
          <w:sz w:val="28"/>
        </w:rPr>
        <w:t>
      20. Қызметтік хат жазысу электрондық цифрлық қолтаңба (электрондық қолтаңба) қолданыла отырып, жүзеге асырылады.</w:t>
      </w:r>
    </w:p>
    <w:bookmarkEnd w:id="41"/>
    <w:p>
      <w:pPr>
        <w:spacing w:after="0"/>
        <w:ind w:left="0"/>
        <w:jc w:val="both"/>
      </w:pPr>
      <w:r>
        <w:rPr>
          <w:rFonts w:ascii="Times New Roman"/>
          <w:b w:val="false"/>
          <w:i w:val="false"/>
          <w:color w:val="000000"/>
          <w:sz w:val="28"/>
        </w:rPr>
        <w:t>
      Қызметтік хаттар үшін электрондық цифрлық қолтаңбаның (электрондық қолтаңбаның) мәні ақпаратты криптографиялық қорғаудың сертификатталған құралдарының көмегімен қалыптастырылады және ол сипаттамалық бөлікте көрсетіледі. Қызметтік хаттың негізгі бөлігінде құжатқа қол қойған адамның лауазымы, тегі және аты-жөні көрсетіледі.</w:t>
      </w:r>
    </w:p>
    <w:bookmarkStart w:name="z44" w:id="42"/>
    <w:p>
      <w:pPr>
        <w:spacing w:after="0"/>
        <w:ind w:left="0"/>
        <w:jc w:val="both"/>
      </w:pPr>
      <w:r>
        <w:rPr>
          <w:rFonts w:ascii="Times New Roman"/>
          <w:b w:val="false"/>
          <w:i w:val="false"/>
          <w:color w:val="000000"/>
          <w:sz w:val="28"/>
        </w:rPr>
        <w:t>
      21. Егер қағаз жеткіштегі түпнұсқасы бар  және негізгі бөлігі қағаз жеткіштегі түпнұсқасының қолтаңбамен куәландырылып сканерленген кейпін қамтитын қызметтік хат электрондық цифрлық қолтаңба (электрондық қолтаңба) қолданылмай ресімделген жағдайда, қағаз жеткізгіштегі түпнұсқасын қосымша жіберу талап етіледі.</w:t>
      </w:r>
    </w:p>
    <w:bookmarkEnd w:id="42"/>
    <w:bookmarkStart w:name="z45" w:id="43"/>
    <w:p>
      <w:pPr>
        <w:spacing w:after="0"/>
        <w:ind w:left="0"/>
        <w:jc w:val="both"/>
      </w:pPr>
      <w:r>
        <w:rPr>
          <w:rFonts w:ascii="Times New Roman"/>
          <w:b w:val="false"/>
          <w:i w:val="false"/>
          <w:color w:val="000000"/>
          <w:sz w:val="28"/>
        </w:rPr>
        <w:t>
      22. Егер негізгі бөлігінде хаттың электрондық түрдегі мәтіні қамтылған қызметтік хат электрондық цифрлық қолтаңба (электрондық қолтаңба) қолданыла отырып, ресімделген жағдайда, қағаз жеткізгіштегі түпнұсқасын қосымша жіберу жүзеге асырылмайды.</w:t>
      </w:r>
    </w:p>
    <w:bookmarkEnd w:id="43"/>
    <w:bookmarkStart w:name="z46" w:id="44"/>
    <w:p>
      <w:pPr>
        <w:spacing w:after="0"/>
        <w:ind w:left="0"/>
        <w:jc w:val="left"/>
      </w:pPr>
      <w:r>
        <w:rPr>
          <w:rFonts w:ascii="Times New Roman"/>
          <w:b/>
          <w:i w:val="false"/>
          <w:color w:val="000000"/>
        </w:rPr>
        <w:t xml:space="preserve"> V. Қызметтік хаттарды жіберу және оларды тіркеу мен қарау барысы туралы ақпарат алу</w:t>
      </w:r>
    </w:p>
    <w:bookmarkEnd w:id="44"/>
    <w:bookmarkStart w:name="z47" w:id="45"/>
    <w:p>
      <w:pPr>
        <w:spacing w:after="0"/>
        <w:ind w:left="0"/>
        <w:jc w:val="both"/>
      </w:pPr>
      <w:r>
        <w:rPr>
          <w:rFonts w:ascii="Times New Roman"/>
          <w:b w:val="false"/>
          <w:i w:val="false"/>
          <w:color w:val="000000"/>
          <w:sz w:val="28"/>
        </w:rPr>
        <w:t>
      23. Жөнелтуші қызметтік хатты дайындауды, оған қол қоюды, тіркеуді (шығыс нөмірін бере отырып) және оны алушыға жіберуді орындайды.</w:t>
      </w:r>
    </w:p>
    <w:bookmarkEnd w:id="45"/>
    <w:bookmarkStart w:name="z48" w:id="46"/>
    <w:p>
      <w:pPr>
        <w:spacing w:after="0"/>
        <w:ind w:left="0"/>
        <w:jc w:val="both"/>
      </w:pPr>
      <w:r>
        <w:rPr>
          <w:rFonts w:ascii="Times New Roman"/>
          <w:b w:val="false"/>
          <w:i w:val="false"/>
          <w:color w:val="000000"/>
          <w:sz w:val="28"/>
        </w:rPr>
        <w:t>
      24. Алушы қызметтік хатты қабылдауды және оның деректемелерінің осы Қағидалардың талаптарына сәйкестігін тексеруді орындайды.</w:t>
      </w:r>
    </w:p>
    <w:bookmarkEnd w:id="46"/>
    <w:bookmarkStart w:name="z49" w:id="47"/>
    <w:p>
      <w:pPr>
        <w:spacing w:after="0"/>
        <w:ind w:left="0"/>
        <w:jc w:val="both"/>
      </w:pPr>
      <w:r>
        <w:rPr>
          <w:rFonts w:ascii="Times New Roman"/>
          <w:b w:val="false"/>
          <w:i w:val="false"/>
          <w:color w:val="000000"/>
          <w:sz w:val="28"/>
        </w:rPr>
        <w:t>
      25. Егер қызметтік хат осы Қағидалардың талаптарына сәйкес келген жағдайда, алушы оны тіркейді және ол туралы жөнелтушіге (хаттың жазылған күнін және оның кіріс нөмірін көрсете отырып) хабарлайды.</w:t>
      </w:r>
    </w:p>
    <w:bookmarkEnd w:id="47"/>
    <w:bookmarkStart w:name="z50" w:id="48"/>
    <w:p>
      <w:pPr>
        <w:spacing w:after="0"/>
        <w:ind w:left="0"/>
        <w:jc w:val="both"/>
      </w:pPr>
      <w:r>
        <w:rPr>
          <w:rFonts w:ascii="Times New Roman"/>
          <w:b w:val="false"/>
          <w:i w:val="false"/>
          <w:color w:val="000000"/>
          <w:sz w:val="28"/>
        </w:rPr>
        <w:t xml:space="preserve">
      26. Егер осы Қағидалардың 24-тармағында көрсетілген тексеру нәтижелері бойынша қызметтік хаттың осы Қағидалардың талаптарына сәйкессіздігі анықталған жағдайда, алушы мұндай хатты тіркеуден бас тартады және ол туралы жөнелтушіге (бас тарту себептерін көрсете отырып) хабарлайды. </w:t>
      </w:r>
    </w:p>
    <w:bookmarkEnd w:id="48"/>
    <w:bookmarkStart w:name="z51" w:id="49"/>
    <w:p>
      <w:pPr>
        <w:spacing w:after="0"/>
        <w:ind w:left="0"/>
        <w:jc w:val="both"/>
      </w:pPr>
      <w:r>
        <w:rPr>
          <w:rFonts w:ascii="Times New Roman"/>
          <w:b w:val="false"/>
          <w:i w:val="false"/>
          <w:color w:val="000000"/>
          <w:sz w:val="28"/>
        </w:rPr>
        <w:t>
      27. Жөнелтуші алушыға біріктірілген жүйені пайдалана отырып, қызметтік хатты тіркеу және қарау барысы туралы сұрау салулар жіберуі мүмкін, алушы оған электрондық түрде жауаптар дайындайды және жібереді.</w:t>
      </w:r>
    </w:p>
    <w:bookmarkEnd w:id="49"/>
    <w:bookmarkStart w:name="z52" w:id="50"/>
    <w:p>
      <w:pPr>
        <w:spacing w:after="0"/>
        <w:ind w:left="0"/>
        <w:jc w:val="both"/>
      </w:pPr>
      <w:r>
        <w:rPr>
          <w:rFonts w:ascii="Times New Roman"/>
          <w:b w:val="false"/>
          <w:i w:val="false"/>
          <w:color w:val="000000"/>
          <w:sz w:val="28"/>
        </w:rPr>
        <w:t>
      28. Қызметтік хатты тіркеу және қарау барысы туралы сұрау салуға жауап мынадай ақпаратты қамтиды:</w:t>
      </w:r>
    </w:p>
    <w:bookmarkEnd w:id="50"/>
    <w:bookmarkStart w:name="z53" w:id="51"/>
    <w:p>
      <w:pPr>
        <w:spacing w:after="0"/>
        <w:ind w:left="0"/>
        <w:jc w:val="both"/>
      </w:pPr>
      <w:r>
        <w:rPr>
          <w:rFonts w:ascii="Times New Roman"/>
          <w:b w:val="false"/>
          <w:i w:val="false"/>
          <w:color w:val="000000"/>
          <w:sz w:val="28"/>
        </w:rPr>
        <w:t>
      а) қызметтік хаттың жазылған күні және кіріс нөмірі (болған кезде);</w:t>
      </w:r>
    </w:p>
    <w:bookmarkEnd w:id="51"/>
    <w:bookmarkStart w:name="z54" w:id="52"/>
    <w:p>
      <w:pPr>
        <w:spacing w:after="0"/>
        <w:ind w:left="0"/>
        <w:jc w:val="both"/>
      </w:pPr>
      <w:r>
        <w:rPr>
          <w:rFonts w:ascii="Times New Roman"/>
          <w:b w:val="false"/>
          <w:i w:val="false"/>
          <w:color w:val="000000"/>
          <w:sz w:val="28"/>
        </w:rPr>
        <w:t>
      б) қызметтік хатты тіркеу және қарау мәртебесі ("тіркелуі күтілуде", "тіркеуден бас тарту", "тіркелді", "қаралуда", "қаралды");</w:t>
      </w:r>
    </w:p>
    <w:bookmarkEnd w:id="52"/>
    <w:bookmarkStart w:name="z55" w:id="53"/>
    <w:p>
      <w:pPr>
        <w:spacing w:after="0"/>
        <w:ind w:left="0"/>
        <w:jc w:val="both"/>
      </w:pPr>
      <w:r>
        <w:rPr>
          <w:rFonts w:ascii="Times New Roman"/>
          <w:b w:val="false"/>
          <w:i w:val="false"/>
          <w:color w:val="000000"/>
          <w:sz w:val="28"/>
        </w:rPr>
        <w:t>
      в) қызметтік жауап хаттың (хаттардың) жазылған күні және шығыс нөмірі (болған кезде);</w:t>
      </w:r>
    </w:p>
    <w:bookmarkEnd w:id="53"/>
    <w:bookmarkStart w:name="z56" w:id="54"/>
    <w:p>
      <w:pPr>
        <w:spacing w:after="0"/>
        <w:ind w:left="0"/>
        <w:jc w:val="both"/>
      </w:pPr>
      <w:r>
        <w:rPr>
          <w:rFonts w:ascii="Times New Roman"/>
          <w:b w:val="false"/>
          <w:i w:val="false"/>
          <w:color w:val="000000"/>
          <w:sz w:val="28"/>
        </w:rPr>
        <w:t>
      г) орындаушының лауазымы, тегі және аты-жөні (болған кезде), байланыс ақпараты.</w:t>
      </w:r>
    </w:p>
    <w:bookmarkEnd w:id="54"/>
    <w:bookmarkStart w:name="z57" w:id="55"/>
    <w:p>
      <w:pPr>
        <w:spacing w:after="0"/>
        <w:ind w:left="0"/>
        <w:jc w:val="both"/>
      </w:pPr>
      <w:r>
        <w:rPr>
          <w:rFonts w:ascii="Times New Roman"/>
          <w:b w:val="false"/>
          <w:i w:val="false"/>
          <w:color w:val="000000"/>
          <w:sz w:val="28"/>
        </w:rPr>
        <w:t xml:space="preserve">
      29. Қызметтік хат жазысуға қатысушылар беретін ақпараттың құрылымы мен форматы </w:t>
      </w:r>
      <w:r>
        <w:rPr>
          <w:rFonts w:ascii="Times New Roman"/>
          <w:b w:val="false"/>
          <w:i w:val="false"/>
          <w:color w:val="000000"/>
          <w:sz w:val="28"/>
        </w:rPr>
        <w:t>қосымшаға</w:t>
      </w:r>
      <w:r>
        <w:rPr>
          <w:rFonts w:ascii="Times New Roman"/>
          <w:b w:val="false"/>
          <w:i w:val="false"/>
          <w:color w:val="000000"/>
          <w:sz w:val="28"/>
        </w:rPr>
        <w:t xml:space="preserve"> сай талаптарға сәйкес келуге тиіс.</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мемлекеттік билік </w:t>
            </w:r>
            <w:r>
              <w:br/>
            </w:r>
            <w:r>
              <w:rPr>
                <w:rFonts w:ascii="Times New Roman"/>
                <w:b w:val="false"/>
                <w:i w:val="false"/>
                <w:color w:val="000000"/>
                <w:sz w:val="20"/>
              </w:rPr>
              <w:t xml:space="preserve">органдарының өзара және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комиссиямен қызметтік хат </w:t>
            </w:r>
            <w:r>
              <w:br/>
            </w:r>
            <w:r>
              <w:rPr>
                <w:rFonts w:ascii="Times New Roman"/>
                <w:b w:val="false"/>
                <w:i w:val="false"/>
                <w:color w:val="000000"/>
                <w:sz w:val="20"/>
              </w:rPr>
              <w:t xml:space="preserve">жазысуды электрондық түрде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ҚОСЫМША</w:t>
            </w:r>
          </w:p>
        </w:tc>
      </w:tr>
    </w:tbl>
    <w:bookmarkStart w:name="z59" w:id="56"/>
    <w:p>
      <w:pPr>
        <w:spacing w:after="0"/>
        <w:ind w:left="0"/>
        <w:jc w:val="left"/>
      </w:pPr>
      <w:r>
        <w:rPr>
          <w:rFonts w:ascii="Times New Roman"/>
          <w:b/>
          <w:i w:val="false"/>
          <w:color w:val="000000"/>
        </w:rPr>
        <w:t xml:space="preserve"> Қызметтік хат жазысуға қатысушылар электрондық түрде беретін ақпараттың құрылымы мен форматына қойылатын ТАЛАПТАР</w:t>
      </w:r>
    </w:p>
    <w:bookmarkEnd w:id="56"/>
    <w:bookmarkStart w:name="z60" w:id="57"/>
    <w:p>
      <w:pPr>
        <w:spacing w:after="0"/>
        <w:ind w:left="0"/>
        <w:jc w:val="both"/>
      </w:pPr>
      <w:r>
        <w:rPr>
          <w:rFonts w:ascii="Times New Roman"/>
          <w:b w:val="false"/>
          <w:i w:val="false"/>
          <w:color w:val="000000"/>
          <w:sz w:val="28"/>
        </w:rPr>
        <w:t>
      1. Қызметтік хат жазысуға қатысушылар электрондық түрде беретін ақпарат *.xml форматында мынадай стандарттарға сәйкес қалыптастырылады:</w:t>
      </w:r>
    </w:p>
    <w:bookmarkEnd w:id="57"/>
    <w:p>
      <w:pPr>
        <w:spacing w:after="0"/>
        <w:ind w:left="0"/>
        <w:jc w:val="both"/>
      </w:pPr>
      <w:r>
        <w:rPr>
          <w:rFonts w:ascii="Times New Roman"/>
          <w:b w:val="false"/>
          <w:i w:val="false"/>
          <w:color w:val="000000"/>
          <w:sz w:val="28"/>
        </w:rPr>
        <w:t>
      "Extensible Markup Language (XML) 1.0 (Fouth Edition)" ("Интернет" ақпараттық-телекоммуникациялық желісінде: http://www.w3.org/TR/REC-xml  мекенжайы бойынша жарияланған);</w:t>
      </w:r>
    </w:p>
    <w:p>
      <w:pPr>
        <w:spacing w:after="0"/>
        <w:ind w:left="0"/>
        <w:jc w:val="both"/>
      </w:pPr>
      <w:r>
        <w:rPr>
          <w:rFonts w:ascii="Times New Roman"/>
          <w:b w:val="false"/>
          <w:i w:val="false"/>
          <w:color w:val="000000"/>
          <w:sz w:val="28"/>
        </w:rPr>
        <w:t>
      "Namespaces in XML"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space="preserve">
      "XML Schema Part 1: Structures" және "XML Schema Part 2: Datatypes" ("Интернет" ақпараттық-телекоммуникациялық желісінде: http://www.w3.org/TR/xmlschema-1/ және http://www.w3.org/TR/xmlschema-2/ мекенжайы бойынша жарияланған). </w:t>
      </w:r>
    </w:p>
    <w:bookmarkStart w:name="z61" w:id="58"/>
    <w:p>
      <w:pPr>
        <w:spacing w:after="0"/>
        <w:ind w:left="0"/>
        <w:jc w:val="both"/>
      </w:pPr>
      <w:r>
        <w:rPr>
          <w:rFonts w:ascii="Times New Roman"/>
          <w:b w:val="false"/>
          <w:i w:val="false"/>
          <w:color w:val="000000"/>
          <w:sz w:val="28"/>
        </w:rPr>
        <w:t>
      2. Қызметтік хат жазысуға қатысушылар электрондық түрде беретін ақпараттың құрылымы 1 және 2-кестелерде келтірілген.</w:t>
      </w:r>
    </w:p>
    <w:bookmarkEnd w:id="58"/>
    <w:bookmarkStart w:name="z62" w:id="59"/>
    <w:p>
      <w:pPr>
        <w:spacing w:after="0"/>
        <w:ind w:left="0"/>
        <w:jc w:val="both"/>
      </w:pPr>
      <w:r>
        <w:rPr>
          <w:rFonts w:ascii="Times New Roman"/>
          <w:b w:val="false"/>
          <w:i w:val="false"/>
          <w:color w:val="000000"/>
          <w:sz w:val="28"/>
        </w:rPr>
        <w:t>
      3. Кестелерде мынадай бағандар қалыптастырылады:</w:t>
      </w:r>
    </w:p>
    <w:bookmarkEnd w:id="59"/>
    <w:p>
      <w:pPr>
        <w:spacing w:after="0"/>
        <w:ind w:left="0"/>
        <w:jc w:val="both"/>
      </w:pPr>
      <w:r>
        <w:rPr>
          <w:rFonts w:ascii="Times New Roman"/>
          <w:b w:val="false"/>
          <w:i w:val="false"/>
          <w:color w:val="000000"/>
          <w:sz w:val="28"/>
        </w:rPr>
        <w:t>
      "элементтің атауы" – элементтің реттік нөмірі және қалыптасқан немесе ресми сөздік белгіленімі;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қағидасын айқындайтын немесе элементтің ықтимал мәндерінің сипаттамасын қамтитын мәтін;</w:t>
      </w:r>
    </w:p>
    <w:p>
      <w:pPr>
        <w:spacing w:after="0"/>
        <w:ind w:left="0"/>
        <w:jc w:val="both"/>
      </w:pPr>
      <w:r>
        <w:rPr>
          <w:rFonts w:ascii="Times New Roman"/>
          <w:b w:val="false"/>
          <w:i w:val="false"/>
          <w:color w:val="000000"/>
          <w:sz w:val="28"/>
        </w:rPr>
        <w:t>
      "кп." – элементтің көптігі (міндеттілігі (қалаулылығы) және элементтің ықтимал қайталануларының саны).</w:t>
      </w:r>
    </w:p>
    <w:bookmarkStart w:name="z63" w:id="60"/>
    <w:p>
      <w:pPr>
        <w:spacing w:after="0"/>
        <w:ind w:left="0"/>
        <w:jc w:val="both"/>
      </w:pPr>
      <w:r>
        <w:rPr>
          <w:rFonts w:ascii="Times New Roman"/>
          <w:b w:val="false"/>
          <w:i w:val="false"/>
          <w:color w:val="000000"/>
          <w:sz w:val="28"/>
        </w:rPr>
        <w:t>
      4. Элементтің көптігін көрсету үшін мынадай таңбалар пайдаланылады:</w:t>
      </w:r>
    </w:p>
    <w:bookmarkEnd w:id="60"/>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n – элемент міндетті, n рет қайталануға тиіс (n &gt; 1);</w:t>
      </w:r>
    </w:p>
    <w:p>
      <w:pPr>
        <w:spacing w:after="0"/>
        <w:ind w:left="0"/>
        <w:jc w:val="both"/>
      </w:pPr>
      <w:r>
        <w:rPr>
          <w:rFonts w:ascii="Times New Roman"/>
          <w:b w:val="false"/>
          <w:i w:val="false"/>
          <w:color w:val="000000"/>
          <w:sz w:val="28"/>
        </w:rPr>
        <w:t>
      1..* – элемент міндетті, шексіз қайталануы мүмкін;</w:t>
      </w:r>
    </w:p>
    <w:p>
      <w:pPr>
        <w:spacing w:after="0"/>
        <w:ind w:left="0"/>
        <w:jc w:val="both"/>
      </w:pPr>
      <w:r>
        <w:rPr>
          <w:rFonts w:ascii="Times New Roman"/>
          <w:b w:val="false"/>
          <w:i w:val="false"/>
          <w:color w:val="000000"/>
          <w:sz w:val="28"/>
        </w:rPr>
        <w:t>
      n..* – элемент міндетті, кемінде n рет қайталануға тиіс (n &gt; 1);</w:t>
      </w:r>
    </w:p>
    <w:p>
      <w:pPr>
        <w:spacing w:after="0"/>
        <w:ind w:left="0"/>
        <w:jc w:val="both"/>
      </w:pPr>
      <w:r>
        <w:rPr>
          <w:rFonts w:ascii="Times New Roman"/>
          <w:b w:val="false"/>
          <w:i w:val="false"/>
          <w:color w:val="000000"/>
          <w:sz w:val="28"/>
        </w:rPr>
        <w:t>
      n..m– элемент міндетті, кемінде n рет және m реттен көп емес қайталануға тиіс (n &gt; 1, m&gt;n);</w:t>
      </w:r>
    </w:p>
    <w:p>
      <w:pPr>
        <w:spacing w:after="0"/>
        <w:ind w:left="0"/>
        <w:jc w:val="both"/>
      </w:pPr>
      <w:r>
        <w:rPr>
          <w:rFonts w:ascii="Times New Roman"/>
          <w:b w:val="false"/>
          <w:i w:val="false"/>
          <w:color w:val="000000"/>
          <w:sz w:val="28"/>
        </w:rPr>
        <w:t>
      0..1 – элемент қалаулы, қайталауға жол берілмейді;</w:t>
      </w:r>
    </w:p>
    <w:p>
      <w:pPr>
        <w:spacing w:after="0"/>
        <w:ind w:left="0"/>
        <w:jc w:val="both"/>
      </w:pPr>
      <w:r>
        <w:rPr>
          <w:rFonts w:ascii="Times New Roman"/>
          <w:b w:val="false"/>
          <w:i w:val="false"/>
          <w:color w:val="000000"/>
          <w:sz w:val="28"/>
        </w:rPr>
        <w:t>
      0..* – элемент қалаулы, шексіз қайталануы мүмкін;</w:t>
      </w:r>
    </w:p>
    <w:p>
      <w:pPr>
        <w:spacing w:after="0"/>
        <w:ind w:left="0"/>
        <w:jc w:val="both"/>
      </w:pPr>
      <w:r>
        <w:rPr>
          <w:rFonts w:ascii="Times New Roman"/>
          <w:b w:val="false"/>
          <w:i w:val="false"/>
          <w:color w:val="000000"/>
          <w:sz w:val="28"/>
        </w:rPr>
        <w:t>
      0..m– элемент қалаулы, m реттен көп емес қайталануы мүмкін (m&gt; 1).</w:t>
      </w:r>
    </w:p>
    <w:bookmarkStart w:name="z64" w:id="61"/>
    <w:p>
      <w:pPr>
        <w:spacing w:after="0"/>
        <w:ind w:left="0"/>
        <w:jc w:val="both"/>
      </w:pPr>
      <w:r>
        <w:rPr>
          <w:rFonts w:ascii="Times New Roman"/>
          <w:b w:val="false"/>
          <w:i w:val="false"/>
          <w:color w:val="000000"/>
          <w:sz w:val="28"/>
        </w:rPr>
        <w:t>
      1-кесте</w:t>
      </w:r>
    </w:p>
    <w:bookmarkEnd w:id="61"/>
    <w:bookmarkStart w:name="z65" w:id="62"/>
    <w:p>
      <w:pPr>
        <w:spacing w:after="0"/>
        <w:ind w:left="0"/>
        <w:jc w:val="left"/>
      </w:pPr>
      <w:r>
        <w:rPr>
          <w:rFonts w:ascii="Times New Roman"/>
          <w:b/>
          <w:i w:val="false"/>
          <w:color w:val="000000"/>
        </w:rPr>
        <w:t xml:space="preserve"> Электрондық түрдегі қызметтік хатты жіберу кезінде берілетін ақпараттың құрылымы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жазылған күні және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қызметтік хаттың жазылған күні және нөмірі туралы ақпаратты, сондай-ақ қызметтік хат жазысуға қатысушылар туралы мәліметтерді қамтитын тізілімге сәйкес жөнелтуші мен алушының кодтарын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Шығыс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жөнелтуші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Қызметтік хатты жөнелтушінің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Қызметтік хатты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Хат мәтінінің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мазмұнының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Хаттың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форматындағы қызметтік хаттың мазмұны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*.xml форматындағы электрондық түрдегі қызметтік хаттың мазмұнын беруге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*.pdf форматындағы файл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қызметтік хаттың сканерленген кейпі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*.pdf форматындағы қызметтік хаттың сканерленген кейпін беруге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 қоюшы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қол қойған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қызметтік хатты жіберген бөлімше, оған қол қоюшының лауазымы, тегі, аты және әкесінің аты, сондай-ақ байланыс телефондарының нөмірлері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қызметтік хатты жіберген ұйым, бөлімше, оның адресатының лауазымы, тегі, аты және әкесінің аты, сондай-ақ байланыс телефондарының нөмірлері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Байланысты қызметтік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жіберілетін қызметтік хат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жауап жіберілетін қызметтік хаттың тіркеу нөмірі және тіркелген күні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парақтарының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қосымша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қызметтік хатқа қосымшаның реттік нөмірі, атауы және парақтарының саны туралы мәліметтерді көрсетуге арналған.</w:t>
            </w:r>
          </w:p>
          <w:p>
            <w:pPr>
              <w:spacing w:after="20"/>
              <w:ind w:left="20"/>
              <w:jc w:val="both"/>
            </w:pPr>
            <w:r>
              <w:rPr>
                <w:rFonts w:ascii="Times New Roman"/>
                <w:b w:val="false"/>
                <w:i w:val="false"/>
                <w:color w:val="000000"/>
                <w:sz w:val="20"/>
              </w:rPr>
              <w:t>
Файл түрлерінің ықтимал мәндері:</w:t>
            </w:r>
          </w:p>
          <w:p>
            <w:pPr>
              <w:spacing w:after="20"/>
              <w:ind w:left="20"/>
              <w:jc w:val="both"/>
            </w:pPr>
            <w:r>
              <w:rPr>
                <w:rFonts w:ascii="Times New Roman"/>
                <w:b w:val="false"/>
                <w:i w:val="false"/>
                <w:color w:val="000000"/>
                <w:sz w:val="20"/>
              </w:rPr>
              <w:t>
"application/pdf" – *.pdf форматындағы мәтіндік құжат;</w:t>
            </w:r>
          </w:p>
          <w:p>
            <w:pPr>
              <w:spacing w:after="20"/>
              <w:ind w:left="20"/>
              <w:jc w:val="both"/>
            </w:pPr>
            <w:r>
              <w:rPr>
                <w:rFonts w:ascii="Times New Roman"/>
                <w:b w:val="false"/>
                <w:i w:val="false"/>
                <w:color w:val="000000"/>
                <w:sz w:val="20"/>
              </w:rPr>
              <w:t>
"image/tiff" – *.tiff форматындағы графикалық кейіп;</w:t>
            </w:r>
          </w:p>
          <w:p>
            <w:pPr>
              <w:spacing w:after="20"/>
              <w:ind w:left="20"/>
              <w:jc w:val="both"/>
            </w:pPr>
            <w:r>
              <w:rPr>
                <w:rFonts w:ascii="Times New Roman"/>
                <w:b w:val="false"/>
                <w:i w:val="false"/>
                <w:color w:val="000000"/>
                <w:sz w:val="20"/>
              </w:rPr>
              <w:t>
"image/jpeg" –*.jpeg форматындағы графикалық кейіп;</w:t>
            </w:r>
          </w:p>
          <w:p>
            <w:pPr>
              <w:spacing w:after="20"/>
              <w:ind w:left="20"/>
              <w:jc w:val="both"/>
            </w:pPr>
            <w:r>
              <w:rPr>
                <w:rFonts w:ascii="Times New Roman"/>
                <w:b w:val="false"/>
                <w:i w:val="false"/>
                <w:color w:val="000000"/>
                <w:sz w:val="20"/>
              </w:rPr>
              <w:t>
"application/rtf" – текстовый документ в формате *.rtf форматындағы мәтіндік құжат;</w:t>
            </w:r>
          </w:p>
          <w:p>
            <w:pPr>
              <w:spacing w:after="20"/>
              <w:ind w:left="20"/>
              <w:jc w:val="both"/>
            </w:pPr>
            <w:r>
              <w:rPr>
                <w:rFonts w:ascii="Times New Roman"/>
                <w:b w:val="false"/>
                <w:i w:val="false"/>
                <w:color w:val="000000"/>
                <w:sz w:val="20"/>
              </w:rPr>
              <w:t>
"application/msword" – *.doc форматындағы Microsoft Word мәтіндік құжаты;</w:t>
            </w:r>
          </w:p>
          <w:p>
            <w:pPr>
              <w:spacing w:after="20"/>
              <w:ind w:left="20"/>
              <w:jc w:val="both"/>
            </w:pPr>
            <w:r>
              <w:rPr>
                <w:rFonts w:ascii="Times New Roman"/>
                <w:b w:val="false"/>
                <w:i w:val="false"/>
                <w:color w:val="000000"/>
                <w:sz w:val="20"/>
              </w:rPr>
              <w:t>
"application/vnd.openxmlformats-officedocument.wordprocessingml.document" –*.docx форматындағы Microsoft Word мәтіндік құжаты;</w:t>
            </w:r>
          </w:p>
          <w:p>
            <w:pPr>
              <w:spacing w:after="20"/>
              <w:ind w:left="20"/>
              <w:jc w:val="both"/>
            </w:pPr>
            <w:r>
              <w:rPr>
                <w:rFonts w:ascii="Times New Roman"/>
                <w:b w:val="false"/>
                <w:i w:val="false"/>
                <w:color w:val="000000"/>
                <w:sz w:val="20"/>
              </w:rPr>
              <w:t>
"application/vnd.ms-excel" –*.xls форматындағы Microsoft Excel жұмыс кітабы;</w:t>
            </w:r>
          </w:p>
          <w:p>
            <w:pPr>
              <w:spacing w:after="20"/>
              <w:ind w:left="20"/>
              <w:jc w:val="both"/>
            </w:pPr>
            <w:r>
              <w:rPr>
                <w:rFonts w:ascii="Times New Roman"/>
                <w:b w:val="false"/>
                <w:i w:val="false"/>
                <w:color w:val="000000"/>
                <w:sz w:val="20"/>
              </w:rPr>
              <w:t>
"application/vnd.openxmlformats-officedocument.spreadsheetml.sheet" –*.xlsx форматындағы Microsoft Excel жұмыс кітабы;</w:t>
            </w:r>
          </w:p>
          <w:p>
            <w:pPr>
              <w:spacing w:after="20"/>
              <w:ind w:left="20"/>
              <w:jc w:val="both"/>
            </w:pPr>
            <w:r>
              <w:rPr>
                <w:rFonts w:ascii="Times New Roman"/>
                <w:b w:val="false"/>
                <w:i w:val="false"/>
                <w:color w:val="000000"/>
                <w:sz w:val="20"/>
              </w:rPr>
              <w:t>
"application/vnd.ms-powerpoint" –*.ppt форматындағы Microsoft PowerPoint таныстырылымы;</w:t>
            </w:r>
          </w:p>
          <w:p>
            <w:pPr>
              <w:spacing w:after="20"/>
              <w:ind w:left="20"/>
              <w:jc w:val="both"/>
            </w:pPr>
            <w:r>
              <w:rPr>
                <w:rFonts w:ascii="Times New Roman"/>
                <w:b w:val="false"/>
                <w:i w:val="false"/>
                <w:color w:val="000000"/>
                <w:sz w:val="20"/>
              </w:rPr>
              <w:t>
"application/vnd.openxmlformats-officedocument.presentationml.presentation" – *.pptx форматындағы Microsoft PowerPoint таныстырылымы;</w:t>
            </w:r>
          </w:p>
          <w:p>
            <w:pPr>
              <w:spacing w:after="20"/>
              <w:ind w:left="20"/>
              <w:jc w:val="both"/>
            </w:pPr>
            <w:r>
              <w:rPr>
                <w:rFonts w:ascii="Times New Roman"/>
                <w:b w:val="false"/>
                <w:i w:val="false"/>
                <w:color w:val="000000"/>
                <w:sz w:val="20"/>
              </w:rPr>
              <w:t>
"application/rar" – *.rar форматындағы файлдық мұрағат;</w:t>
            </w:r>
          </w:p>
          <w:p>
            <w:pPr>
              <w:spacing w:after="20"/>
              <w:ind w:left="20"/>
              <w:jc w:val="both"/>
            </w:pPr>
            <w:r>
              <w:rPr>
                <w:rFonts w:ascii="Times New Roman"/>
                <w:b w:val="false"/>
                <w:i w:val="false"/>
                <w:color w:val="000000"/>
                <w:sz w:val="20"/>
              </w:rPr>
              <w:t>
"application/zip" – *.zip форматындағы файлдық мұрағат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Орындау шұғылдығы туралы белгінің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орындау шұғылдығын көрсететін белгісінің кодтық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шұғыл;</w:t>
            </w:r>
          </w:p>
          <w:p>
            <w:pPr>
              <w:spacing w:after="20"/>
              <w:ind w:left="20"/>
              <w:jc w:val="both"/>
            </w:pPr>
            <w:r>
              <w:rPr>
                <w:rFonts w:ascii="Times New Roman"/>
                <w:b w:val="false"/>
                <w:i w:val="false"/>
                <w:color w:val="000000"/>
                <w:sz w:val="20"/>
              </w:rPr>
              <w:t>
"02" – жедел;</w:t>
            </w:r>
          </w:p>
          <w:p>
            <w:pPr>
              <w:spacing w:after="20"/>
              <w:ind w:left="20"/>
              <w:jc w:val="both"/>
            </w:pPr>
            <w:r>
              <w:rPr>
                <w:rFonts w:ascii="Times New Roman"/>
                <w:b w:val="false"/>
                <w:i w:val="false"/>
                <w:color w:val="000000"/>
                <w:sz w:val="20"/>
              </w:rPr>
              <w:t>
"03" –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Орындау шұғылдығы туралы белгінің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орындау шұғылдығын көрсететін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"03" (басқасы) орындау жеделдігі туралы белгінің кодын көрсету кезінде қызметті хатты орындаудың шұғылдығы туралы мәліметтерді беруге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6" w:id="63"/>
    <w:p>
      <w:pPr>
        <w:spacing w:after="0"/>
        <w:ind w:left="0"/>
        <w:jc w:val="both"/>
      </w:pPr>
      <w:r>
        <w:rPr>
          <w:rFonts w:ascii="Times New Roman"/>
          <w:b w:val="false"/>
          <w:i w:val="false"/>
          <w:color w:val="000000"/>
          <w:sz w:val="28"/>
        </w:rPr>
        <w:t>
      2-кесте</w:t>
      </w:r>
    </w:p>
    <w:bookmarkEnd w:id="63"/>
    <w:bookmarkStart w:name="z67" w:id="64"/>
    <w:p>
      <w:pPr>
        <w:spacing w:after="0"/>
        <w:ind w:left="0"/>
        <w:jc w:val="left"/>
      </w:pPr>
      <w:r>
        <w:rPr>
          <w:rFonts w:ascii="Times New Roman"/>
          <w:b/>
          <w:i w:val="false"/>
          <w:color w:val="000000"/>
        </w:rPr>
        <w:t xml:space="preserve"> Қызметтік хатты тіркеу және қарау барысы туралы ақпараттың құрылымы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жазылған күні және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қызметтік хаттың жазылған күні және нөмірі туралы ақпаратты, сондай-ақ қызметтік хат алмасуға қатысушылар туралы мәліметтерді қамтитын тізілімге сәйкес жөнелтуші мен алушының кодтарын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Шығыс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жөнелтуші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Қызметтік хатты жөнелтушінің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Қызметтік хатты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хатты тіркеу және қарау барысы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қызметтік хаттың мәртебесін қамтитын ақпарат, оның келіп түскені және жауапты орындаушысы туралы, сондай-ақ жауап жіберілген қызметтік хат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және қарау мәртебесінің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мәртебесінің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тіркелуі күтілуде;</w:t>
            </w:r>
          </w:p>
          <w:p>
            <w:pPr>
              <w:spacing w:after="20"/>
              <w:ind w:left="20"/>
              <w:jc w:val="both"/>
            </w:pPr>
            <w:r>
              <w:rPr>
                <w:rFonts w:ascii="Times New Roman"/>
                <w:b w:val="false"/>
                <w:i w:val="false"/>
                <w:color w:val="000000"/>
                <w:sz w:val="20"/>
              </w:rPr>
              <w:t>
"02" – тіркеуден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тіркелді;</w:t>
            </w:r>
          </w:p>
          <w:p>
            <w:pPr>
              <w:spacing w:after="20"/>
              <w:ind w:left="20"/>
              <w:jc w:val="both"/>
            </w:pPr>
            <w:r>
              <w:rPr>
                <w:rFonts w:ascii="Times New Roman"/>
                <w:b w:val="false"/>
                <w:i w:val="false"/>
                <w:color w:val="000000"/>
                <w:sz w:val="20"/>
              </w:rPr>
              <w:t>
"04" – қаралуда;</w:t>
            </w:r>
          </w:p>
          <w:p>
            <w:pPr>
              <w:spacing w:after="20"/>
              <w:ind w:left="20"/>
              <w:jc w:val="both"/>
            </w:pPr>
            <w:r>
              <w:rPr>
                <w:rFonts w:ascii="Times New Roman"/>
                <w:b w:val="false"/>
                <w:i w:val="false"/>
                <w:color w:val="000000"/>
                <w:sz w:val="20"/>
              </w:rPr>
              <w:t>
"05" – қаралды;</w:t>
            </w:r>
          </w:p>
          <w:p>
            <w:pPr>
              <w:spacing w:after="20"/>
              <w:ind w:left="20"/>
              <w:jc w:val="both"/>
            </w:pPr>
            <w:r>
              <w:rPr>
                <w:rFonts w:ascii="Times New Roman"/>
                <w:b w:val="false"/>
                <w:i w:val="false"/>
                <w:color w:val="000000"/>
                <w:sz w:val="20"/>
              </w:rPr>
              <w:t>
"06" – тіркелуі күтілуде, қағаз жеткізгіштегі түпнұсқасын қосымша жіберу күтілуде;</w:t>
            </w:r>
          </w:p>
          <w:p>
            <w:pPr>
              <w:spacing w:after="20"/>
              <w:ind w:left="20"/>
              <w:jc w:val="both"/>
            </w:pPr>
            <w:r>
              <w:rPr>
                <w:rFonts w:ascii="Times New Roman"/>
                <w:b w:val="false"/>
                <w:i w:val="false"/>
                <w:color w:val="000000"/>
                <w:sz w:val="20"/>
              </w:rPr>
              <w:t>
"07" – тіркелді, қағаз жеткізгіштегі түпнұсқасын қосымша жіберу күтілуде;</w:t>
            </w:r>
          </w:p>
          <w:p>
            <w:pPr>
              <w:spacing w:after="20"/>
              <w:ind w:left="20"/>
              <w:jc w:val="both"/>
            </w:pPr>
            <w:r>
              <w:rPr>
                <w:rFonts w:ascii="Times New Roman"/>
                <w:b w:val="false"/>
                <w:i w:val="false"/>
                <w:color w:val="000000"/>
                <w:sz w:val="20"/>
              </w:rPr>
              <w:t>
"08" – тіркелді, қағаз жеткізгіштегі түпнұсқасы алынды;</w:t>
            </w:r>
          </w:p>
          <w:p>
            <w:pPr>
              <w:spacing w:after="20"/>
              <w:ind w:left="20"/>
              <w:jc w:val="both"/>
            </w:pPr>
            <w:r>
              <w:rPr>
                <w:rFonts w:ascii="Times New Roman"/>
                <w:b w:val="false"/>
                <w:i w:val="false"/>
                <w:color w:val="000000"/>
                <w:sz w:val="20"/>
              </w:rPr>
              <w:t>
"09" – табылмады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мәртебесін қалыптастыру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 тарту себебінің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тіркеуден бас тарту себебінің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қызметтік хат қайта жіберілді және (немесе) алушы бұрын тіркеген;</w:t>
            </w:r>
          </w:p>
          <w:p>
            <w:pPr>
              <w:spacing w:after="20"/>
              <w:ind w:left="20"/>
              <w:jc w:val="both"/>
            </w:pPr>
            <w:r>
              <w:rPr>
                <w:rFonts w:ascii="Times New Roman"/>
                <w:b w:val="false"/>
                <w:i w:val="false"/>
                <w:color w:val="000000"/>
                <w:sz w:val="20"/>
              </w:rPr>
              <w:t>
"02" – қызметтік хатта уәкілетті тұлғаның қолтаңбасы жоқ;</w:t>
            </w:r>
          </w:p>
          <w:p>
            <w:pPr>
              <w:spacing w:after="20"/>
              <w:ind w:left="20"/>
              <w:jc w:val="both"/>
            </w:pPr>
            <w:r>
              <w:rPr>
                <w:rFonts w:ascii="Times New Roman"/>
                <w:b w:val="false"/>
                <w:i w:val="false"/>
                <w:color w:val="000000"/>
                <w:sz w:val="20"/>
              </w:rPr>
              <w:t>
"03" – қызметтік хат алушыға жолданбаған;</w:t>
            </w:r>
          </w:p>
          <w:p>
            <w:pPr>
              <w:spacing w:after="20"/>
              <w:ind w:left="20"/>
              <w:jc w:val="both"/>
            </w:pPr>
            <w:r>
              <w:rPr>
                <w:rFonts w:ascii="Times New Roman"/>
                <w:b w:val="false"/>
                <w:i w:val="false"/>
                <w:color w:val="000000"/>
                <w:sz w:val="20"/>
              </w:rPr>
              <w:t>
"04" – қызметтік хатта электрондық түрде алмасу көзделмеген құпия мәліметтер бар;</w:t>
            </w:r>
          </w:p>
          <w:p>
            <w:pPr>
              <w:spacing w:after="20"/>
              <w:ind w:left="20"/>
              <w:jc w:val="both"/>
            </w:pPr>
            <w:r>
              <w:rPr>
                <w:rFonts w:ascii="Times New Roman"/>
                <w:b w:val="false"/>
                <w:i w:val="false"/>
                <w:color w:val="000000"/>
                <w:sz w:val="20"/>
              </w:rPr>
              <w:t>
"05" – қызметтік хат бүлінулерімен (оқылмайтын файлдар, көрсетілген парақтар санының негізгі құжаттағы іс жүзіндегі парақтар санына сәйкессіздігі және өзге де бүліну түрлері) келіп түсті;</w:t>
            </w:r>
          </w:p>
          <w:p>
            <w:pPr>
              <w:spacing w:after="20"/>
              <w:ind w:left="20"/>
              <w:jc w:val="both"/>
            </w:pPr>
            <w:r>
              <w:rPr>
                <w:rFonts w:ascii="Times New Roman"/>
                <w:b w:val="false"/>
                <w:i w:val="false"/>
                <w:color w:val="000000"/>
                <w:sz w:val="20"/>
              </w:rPr>
              <w:t>
"06" – электрондық цифрлық қолтаңба (электрондық қолтаңба) туралы мәліметтерді өңдеудегі қате;</w:t>
            </w:r>
          </w:p>
          <w:p>
            <w:pPr>
              <w:spacing w:after="20"/>
              <w:ind w:left="20"/>
              <w:jc w:val="both"/>
            </w:pPr>
            <w:r>
              <w:rPr>
                <w:rFonts w:ascii="Times New Roman"/>
                <w:b w:val="false"/>
                <w:i w:val="false"/>
                <w:color w:val="000000"/>
                <w:sz w:val="20"/>
              </w:rPr>
              <w:t>
"07" – бас тартудың өзге де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Бас тарту себебінің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тіркеуден бас тарту себебінің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бас тарту себебінің "07" (өзге де бас тарту себебі) көрсету кезінде қызметтік хатты тіркеуден бас тарту себебі туралы мәліметтерді беруге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Келіп түскені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келіп түскені туралы белгі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алушы берген тіркеу нөмірі және алушының қызметтік хатты тіркелген күні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орындаушысы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ұйым, бөлімше, қызметтік хатты орындаушының лауазымы, тегі, аты және әкесінің аты, сондай-ақ байланыс телефондарының нөмірлері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Жауап жіберілген қызметтік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 қызметтік хат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жауап жіберілген қызметтік хаттың тіркеу нөмірі және жіберілген күні туралы мәліметтерді көрсетуге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bookmarkStart w:name="z69" w:id="65"/>
    <w:p>
      <w:pPr>
        <w:spacing w:after="0"/>
        <w:ind w:left="0"/>
        <w:jc w:val="left"/>
      </w:pPr>
      <w:r>
        <w:rPr>
          <w:rFonts w:ascii="Times New Roman"/>
          <w:b/>
          <w:i w:val="false"/>
          <w:color w:val="000000"/>
        </w:rPr>
        <w:t xml:space="preserve"> Еуразиялық экономикалық одаққа мүше мемлекеттердің және Еуразиялық экономикалық комиссияның арасында электрондық құжат айналымын іске асыру бойынша пилоттық жоба шеңберінде жүзеге асырылатын іс-шаралардың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Тестілеу жүргізілетін пилоттық жобаның шеңберінде мемлекетаралық электрондық құжат айналымы кезінде Еуразиялық экономикалық одаққа мүше мемлекеттердің (бұдан әрі – мүше мемлекеттер) ақпаратын криптографиялық қорғау құралдары пайдаланыла отырып, қол қойылған электрондық құжаттардың түпнұсқалылығын растау үшін Еуразиялық экономикалық одақтың ақпараттық жүйесіне біріктірілген (бұдан әрі – біріктірілген жүйе) мүше мемлекеттердің ұлттық сегменттерінің сенім білдірілген үшінші тараптарының сервистерін өрбіту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 Қазақстан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сегменттер үшін және сенім білдірілген үшінші тараптардың арасындағы өзара іс-қимыл үшін мүше мемлекеттермен келісілген криптографиялық стандарттар және сертификаттар, бапталған сервистер, тестілеу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 мен Комиссия арасында тестілеу жүргізе отырып, электрондық құжат айналымын іске асыру үшін (оның ішінде сенім білдірілген үшінші тараптың сервистерін пайдаланып) Еуразиялық экономикалық комиссиядағы құжат айналымын басқарудың ақпараттық жүйесін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тестілеу хаттамасы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 мен Комиссияның арасында электрондық құжат айналымын іске асыру үшін (оның ішінде сенім білдірілген үшінші тараптың сервистерін пайдаланып) электрондық құжат айналымының ұлттық жүйелерін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 (қаржыландыру және бекітілген форматтар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 Қазақстан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электрондық құжат айналымы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 мен Комиссияның арасында электрондық құжат айналымын іске асыру бөлігінде біріктірілген жүйеге мүше мемлекеттердің электрондық құжат айналымының ұлттық жүйелеріне және Комиссияның интеграциялық сегментіне кешенді сынақтар жүргізу, сондай-ақ тәжірибелік пайдалануға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 Қазақстан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хаттамасы, өкімі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 мен Комиссияның арасында электрондық құжат айналымын іске асыру шеңберінде тәжірибелік пайдалануды жүргізу, пилоттық жобаны қорытындылау, өнеркәсіптік пайдалануға енгізу туралы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 Қазақстан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есебі, өкімі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мемлекеттер мен Комиссия арасында тестілеу жүргізе отырып, электрондық құжат айналымын іске асыру (оның ішінде интеграциялық шлюздер мен сенім білдірілген үшінші тараптың сервистерін пайдаланып) жөніндегі технологиялық құжаттардың талаптарын орындау үшін біріктірілген жүйеге мүше мемлекеттердің ұлттық сегменттерін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 бекітілген күннен бастап 1 жыл ішінде (қаржыландыру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 Қазақстан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хаттамасы</w:t>
            </w:r>
          </w:p>
        </w:tc>
      </w:tr>
    </w:tbl>
    <w:bookmarkStart w:name="z70" w:id="66"/>
    <w:p>
      <w:pPr>
        <w:spacing w:after="0"/>
        <w:ind w:left="0"/>
        <w:jc w:val="both"/>
      </w:pPr>
      <w:r>
        <w:rPr>
          <w:rFonts w:ascii="Times New Roman"/>
          <w:b w:val="false"/>
          <w:i w:val="false"/>
          <w:color w:val="000000"/>
          <w:sz w:val="28"/>
        </w:rPr>
        <w:t>
      Ескертпе. Қазақстан Республикасы осы жоспардың іс-шараларын 2017 жылғы қаңтардан бастап орындайды.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