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c1878" w14:textId="64c18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және өнеркәсіп тауарларының жекелеген түрлеріне қатысты Еуразиялық экономикалық одақтың Бірыңғай кедендік тарифінің кедендік әкелу баждарының ставкаларын белгілеу туралы және Еуразиялық экономикалық комиссия Кеңесінің 2015 жылғы 14 қазандағы № 59 шешіміне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25 қазандағы № 116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Қосымшаға сәйкес ауыл шаруашылығы және өнеркәсіп тауарларының жекелеген түрлеріне қатысты Еуразиялық экономикалық одақтың Бірыңғай кедендік тарифінің (Еуразиялық экономикалық комиссия Кеңесінің 2012 жылғы 16 шілдедегі № 54 шешіміне қосымша) кедендік әкелу баждарының ставкалары белгіленсін.</w:t>
      </w:r>
    </w:p>
    <w:bookmarkEnd w:id="1"/>
    <w:bookmarkStart w:name="z3" w:id="2"/>
    <w:p>
      <w:pPr>
        <w:spacing w:after="0"/>
        <w:ind w:left="0"/>
        <w:jc w:val="both"/>
      </w:pPr>
      <w:r>
        <w:rPr>
          <w:rFonts w:ascii="Times New Roman"/>
          <w:b w:val="false"/>
          <w:i w:val="false"/>
          <w:color w:val="000000"/>
          <w:sz w:val="28"/>
        </w:rPr>
        <w:t>
      2. Еуразиялық экономикалық одақтың Бірыңғай кедендік тарифіне (Еуразиялық экономикалық комиссия Кеңесінің 2012 жылғы 16 шілдедегі № 54 шешіміне қосымша) ескертулер мынадай мазмұндағы 39С ескертумен толықтырылсын:</w:t>
      </w:r>
    </w:p>
    <w:bookmarkEnd w:id="2"/>
    <w:bookmarkStart w:name="z4" w:id="3"/>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39С)</w:t>
      </w:r>
      <w:r>
        <w:rPr>
          <w:rFonts w:ascii="Times New Roman"/>
          <w:b w:val="false"/>
          <w:i w:val="false"/>
          <w:color w:val="000000"/>
          <w:sz w:val="28"/>
        </w:rPr>
        <w:t xml:space="preserve"> Кедендік құнның 0 (нөл) % көлеміндегі кедендік әкелу бажының мөлшерлемесі 02.01.2017 бастап қоса алғанда 31.12.2017 дейін қолданылады.".</w:t>
      </w:r>
    </w:p>
    <w:bookmarkEnd w:id="3"/>
    <w:bookmarkStart w:name="z5" w:id="4"/>
    <w:p>
      <w:pPr>
        <w:spacing w:after="0"/>
        <w:ind w:left="0"/>
        <w:jc w:val="both"/>
      </w:pPr>
      <w:r>
        <w:rPr>
          <w:rFonts w:ascii="Times New Roman"/>
          <w:b w:val="false"/>
          <w:i w:val="false"/>
          <w:color w:val="000000"/>
          <w:sz w:val="28"/>
        </w:rPr>
        <w:t>
      3. Еуразиялық экономикалық комиссия Кеңесінің 2015 жылғы 14 қазандағы № 59 шешімімен бекітілген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тауарлардың және осындай баждар ставкалары мөлшерінің тізбесінде ЕАЭО СЭҚ ТН 0805 10 200 0 кодты позицияның үшінші графасы "</w:t>
      </w:r>
      <w:r>
        <w:rPr>
          <w:rFonts w:ascii="Times New Roman"/>
          <w:b w:val="false"/>
          <w:i w:val="false"/>
          <w:color w:val="000000"/>
          <w:vertAlign w:val="superscript"/>
        </w:rPr>
        <w:t>4</w:t>
      </w:r>
      <w:r>
        <w:rPr>
          <w:rFonts w:ascii="Times New Roman"/>
          <w:b w:val="false"/>
          <w:i w:val="false"/>
          <w:color w:val="000000"/>
          <w:sz w:val="28"/>
        </w:rPr>
        <w:t>" сілтеме белгісімен толықтырылсын.</w:t>
      </w:r>
    </w:p>
    <w:bookmarkEnd w:id="4"/>
    <w:bookmarkStart w:name="z6" w:id="5"/>
    <w:p>
      <w:pPr>
        <w:spacing w:after="0"/>
        <w:ind w:left="0"/>
        <w:jc w:val="both"/>
      </w:pPr>
      <w:r>
        <w:rPr>
          <w:rFonts w:ascii="Times New Roman"/>
          <w:b w:val="false"/>
          <w:i w:val="false"/>
          <w:color w:val="000000"/>
          <w:sz w:val="28"/>
        </w:rPr>
        <w:t>
      4. Осы Шешім 2017 жылғы 2 қаңтардан бастап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2016 жылғы 25 қазандағы</w:t>
            </w:r>
            <w:r>
              <w:br/>
            </w:r>
            <w:r>
              <w:rPr>
                <w:rFonts w:ascii="Times New Roman"/>
                <w:b w:val="false"/>
                <w:i w:val="false"/>
                <w:color w:val="000000"/>
                <w:sz w:val="20"/>
              </w:rPr>
              <w:t>№ 116 шешіміне</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Еуразиялық экономикалық одақтың Бірыңғай кедендік тарифінің кедендік әкелу баждарының СТАВКАЛАРЫ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бажының мөлшерлемесі (кедендік құнының пайызымен, не евромен, не АҚШ долларымен)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тәтті апелсиндер, балғын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w:t>
            </w:r>
            <w:r>
              <w:rPr>
                <w:rFonts w:ascii="Times New Roman"/>
                <w:b w:val="false"/>
                <w:i w:val="false"/>
                <w:color w:val="000000"/>
                <w:vertAlign w:val="superscript"/>
              </w:rPr>
              <w:t xml:space="preserve">39С) </w:t>
            </w:r>
            <w:r>
              <w:rPr>
                <w:rFonts w:ascii="Times New Roman"/>
                <w:b w:val="false"/>
                <w:i w:val="false"/>
                <w:color w:val="000000"/>
                <w:sz w:val="20"/>
              </w:rPr>
              <w:t xml:space="preserve">0,017 евродан кем емес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--ұсақталмаған және ұнтақталмаған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39С)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0909 32 000 0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немесе ұнтақталған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39С)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0909 61 000 1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 немесе даршын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39С)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0909 61 000 2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---зире немесе фенхель тұқымы;</w:t>
            </w:r>
          </w:p>
          <w:p>
            <w:pPr>
              <w:spacing w:after="20"/>
              <w:ind w:left="20"/>
              <w:jc w:val="both"/>
            </w:pPr>
            <w:r>
              <w:rPr>
                <w:rFonts w:ascii="Times New Roman"/>
                <w:b w:val="false"/>
                <w:i w:val="false"/>
                <w:color w:val="000000"/>
                <w:sz w:val="20"/>
              </w:rPr>
              <w:t>
    арша жидегі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39С)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0909 62 000 1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 немесе даршын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39С)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0909 62 000 2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---зире немесе фенхель тұқымы;</w:t>
            </w:r>
          </w:p>
          <w:p>
            <w:pPr>
              <w:spacing w:after="20"/>
              <w:ind w:left="20"/>
              <w:jc w:val="both"/>
            </w:pPr>
            <w:r>
              <w:rPr>
                <w:rFonts w:ascii="Times New Roman"/>
                <w:b w:val="false"/>
                <w:i w:val="false"/>
                <w:color w:val="000000"/>
                <w:sz w:val="20"/>
              </w:rPr>
              <w:t>
    арша жидегі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39С)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күйде (хромдалған жартылай фабрикатты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39С)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