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960b" w14:textId="29c96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Вьетнам Социалистік Республикасында өсірілетін және Еуразиялық экономикалық одаққа мүше мемлекеттердің аумағына әкелінетін ұзын дәнді күріштің жекелеген түрлеріне қатысты тарифтік квота көлемін белгілеу туралы</w:t>
      </w:r>
    </w:p>
    <w:p>
      <w:pPr>
        <w:spacing w:after="0"/>
        <w:ind w:left="0"/>
        <w:jc w:val="both"/>
      </w:pPr>
      <w:r>
        <w:rPr>
          <w:rFonts w:ascii="Times New Roman"/>
          <w:b w:val="false"/>
          <w:i w:val="false"/>
          <w:color w:val="000000"/>
          <w:sz w:val="28"/>
        </w:rPr>
        <w:t>Еуразиялық экономикалық комиссия Алқасының 2016 жылғы 21 маусымдағы № 76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45-бабына</w:t>
      </w:r>
      <w:r>
        <w:rPr>
          <w:rFonts w:ascii="Times New Roman"/>
          <w:b w:val="false"/>
          <w:i w:val="false"/>
          <w:color w:val="000000"/>
          <w:sz w:val="28"/>
        </w:rPr>
        <w:t xml:space="preserve">,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келісімнің </w:t>
      </w:r>
      <w:r>
        <w:rPr>
          <w:rFonts w:ascii="Times New Roman"/>
          <w:b w:val="false"/>
          <w:i w:val="false"/>
          <w:color w:val="000000"/>
          <w:sz w:val="28"/>
        </w:rPr>
        <w:t>2-тарауына</w:t>
      </w:r>
      <w:r>
        <w:rPr>
          <w:rFonts w:ascii="Times New Roman"/>
          <w:b w:val="false"/>
          <w:i w:val="false"/>
          <w:color w:val="000000"/>
          <w:sz w:val="28"/>
        </w:rPr>
        <w:t xml:space="preserve"> (бұдан әрі – Келісім) және Келісімнің № 1 қосымшасына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Вьетнам Социалистік Республикасында өсірілетін және Келісімге сәйкес 2016 жылы Еуразиялық экономикалық одаққа мүше мемлекеттердің аумағына әкелінетін ұзын дәнді күріштің жекелеген түрлеріне қатысты тарифтік квотаның көлемі (бұдан әрі тиісінше – ұзын дәнді күріш, тарифтік квота) белгіленсін.</w:t>
      </w:r>
    </w:p>
    <w:bookmarkEnd w:id="1"/>
    <w:bookmarkStart w:name="z3" w:id="2"/>
    <w:p>
      <w:pPr>
        <w:spacing w:after="0"/>
        <w:ind w:left="0"/>
        <w:jc w:val="both"/>
      </w:pPr>
      <w:r>
        <w:rPr>
          <w:rFonts w:ascii="Times New Roman"/>
          <w:b w:val="false"/>
          <w:i w:val="false"/>
          <w:color w:val="000000"/>
          <w:sz w:val="28"/>
        </w:rPr>
        <w:t>
      2. Былай белгіленсін:</w:t>
      </w:r>
    </w:p>
    <w:bookmarkEnd w:id="2"/>
    <w:p>
      <w:pPr>
        <w:spacing w:after="0"/>
        <w:ind w:left="0"/>
        <w:jc w:val="both"/>
      </w:pPr>
      <w:r>
        <w:rPr>
          <w:rFonts w:ascii="Times New Roman"/>
          <w:b w:val="false"/>
          <w:i w:val="false"/>
          <w:color w:val="000000"/>
          <w:sz w:val="28"/>
        </w:rPr>
        <w:t>
      тарифтік квота ішкі қолдану үшін шығарудың кедендік рәсіміне орналастырылатын ұзын дәнді күрішке қатысты қолданылады;</w:t>
      </w:r>
    </w:p>
    <w:p>
      <w:pPr>
        <w:spacing w:after="0"/>
        <w:ind w:left="0"/>
        <w:jc w:val="both"/>
      </w:pPr>
      <w:r>
        <w:rPr>
          <w:rFonts w:ascii="Times New Roman"/>
          <w:b w:val="false"/>
          <w:i w:val="false"/>
          <w:color w:val="000000"/>
          <w:sz w:val="28"/>
        </w:rPr>
        <w:t xml:space="preserve">
      ұзын дәнді күріш Үшінші елдерге қатысты тарифтік емес реттеу шаралары туралы хаттаманың (2014 жылғы 29 мамырдағы Еуразиялық экономикалық одақ туралы шартқа № 7 қосымша) </w:t>
      </w:r>
      <w:r>
        <w:rPr>
          <w:rFonts w:ascii="Times New Roman"/>
          <w:b w:val="false"/>
          <w:i w:val="false"/>
          <w:color w:val="000000"/>
          <w:sz w:val="28"/>
        </w:rPr>
        <w:t>4-тармағында</w:t>
      </w:r>
      <w:r>
        <w:rPr>
          <w:rFonts w:ascii="Times New Roman"/>
          <w:b w:val="false"/>
          <w:i w:val="false"/>
          <w:color w:val="000000"/>
          <w:sz w:val="28"/>
        </w:rPr>
        <w:t xml:space="preserve"> көзделген үшінші елдермен саудада тарифтік емес реттеу шаралары қолданылатын және Еуразиялық экономикалық одақтың "Интернет" ақпараттық-телекоммуникациялық желісіндегі ресми сайтында жарияланатын тауарлардың бірыңғай тізбесіне енгізіледі.</w:t>
      </w:r>
    </w:p>
    <w:bookmarkStart w:name="z4" w:id="3"/>
    <w:p>
      <w:pPr>
        <w:spacing w:after="0"/>
        <w:ind w:left="0"/>
        <w:jc w:val="both"/>
      </w:pPr>
      <w:r>
        <w:rPr>
          <w:rFonts w:ascii="Times New Roman"/>
          <w:b w:val="false"/>
          <w:i w:val="false"/>
          <w:color w:val="000000"/>
          <w:sz w:val="28"/>
        </w:rPr>
        <w:t>
      3. Еуразиялық экономикалық одаққа мүше мемлекеттер:</w:t>
      </w:r>
    </w:p>
    <w:bookmarkEnd w:id="3"/>
    <w:p>
      <w:pPr>
        <w:spacing w:after="0"/>
        <w:ind w:left="0"/>
        <w:jc w:val="both"/>
      </w:pPr>
      <w:r>
        <w:rPr>
          <w:rFonts w:ascii="Times New Roman"/>
          <w:b w:val="false"/>
          <w:i w:val="false"/>
          <w:color w:val="000000"/>
          <w:sz w:val="28"/>
        </w:rPr>
        <w:t xml:space="preserve">
      осы Шешімнің </w:t>
      </w:r>
      <w:r>
        <w:rPr>
          <w:rFonts w:ascii="Times New Roman"/>
          <w:b w:val="false"/>
          <w:i w:val="false"/>
          <w:color w:val="000000"/>
          <w:sz w:val="28"/>
        </w:rPr>
        <w:t>1-тармағында</w:t>
      </w:r>
      <w:r>
        <w:rPr>
          <w:rFonts w:ascii="Times New Roman"/>
          <w:b w:val="false"/>
          <w:i w:val="false"/>
          <w:color w:val="000000"/>
          <w:sz w:val="28"/>
        </w:rPr>
        <w:t xml:space="preserve"> белгіленген тарифтік квотаның көлемдерін сыртқы сауда қызметіне қатысушылар арасында өз заңнамасына сәйкес бөлуді жүзеге асырсын;</w:t>
      </w:r>
    </w:p>
    <w:p>
      <w:pPr>
        <w:spacing w:after="0"/>
        <w:ind w:left="0"/>
        <w:jc w:val="both"/>
      </w:pPr>
      <w:r>
        <w:rPr>
          <w:rFonts w:ascii="Times New Roman"/>
          <w:b w:val="false"/>
          <w:i w:val="false"/>
          <w:color w:val="000000"/>
          <w:sz w:val="28"/>
        </w:rPr>
        <w:t>
      атқарушы биліктің уәкілетті органдарына ұзын дәнді күрішті әкелуге лицензиялар беруді жүзеге асыруға тапсырма берсін.</w:t>
      </w:r>
    </w:p>
    <w:bookmarkStart w:name="z5" w:id="4"/>
    <w:p>
      <w:pPr>
        <w:spacing w:after="0"/>
        <w:ind w:left="0"/>
        <w:jc w:val="both"/>
      </w:pPr>
      <w:r>
        <w:rPr>
          <w:rFonts w:ascii="Times New Roman"/>
          <w:b w:val="false"/>
          <w:i w:val="false"/>
          <w:color w:val="000000"/>
          <w:sz w:val="28"/>
        </w:rPr>
        <w:t>
      4. Осы Шешім Келісім күшіне енген күннен бастап, бірақ осы Шешім ресми жарияланған күннен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21 маусымдағы</w:t>
            </w:r>
            <w:r>
              <w:br/>
            </w:r>
            <w:r>
              <w:rPr>
                <w:rFonts w:ascii="Times New Roman"/>
                <w:b w:val="false"/>
                <w:i w:val="false"/>
                <w:color w:val="000000"/>
                <w:sz w:val="20"/>
              </w:rPr>
              <w:t>№ 76 шешіміне</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Вьетнам Социалистік Республикасында өсірілетін және Бір тараптан Еуразиялық экономикалық одақ пен оған мүше мемлекеттер және екінші тараптан Вьетнам Социалистік Республикасы арасындағы еркін сауда туралы 2015 жылғы 29 мамырдағы келісімге сәйкес 2016 жылы Еуразиялық экономикалық одаққа мүше мемлекеттердің аумағына әкелінетін ұзын дәнді күріштің жекелеген түрлеріне қатысты тарифтік квота КӨЛЕМДЕРІ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Тарифтік квота көлемі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қатысында 3 тең немесе артық толығымен жарылған буланған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Ұзындығының еніне қатысында 3 тең немесе артық толығымен жарылған өзге де ұзын дәнді күріш</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