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31e2" w14:textId="07e3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15 шілдедегі № 710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7 маусымдағы № 62 шешімі.</w:t>
      </w:r>
    </w:p>
    <w:p>
      <w:pPr>
        <w:spacing w:after="0"/>
        <w:ind w:left="0"/>
        <w:jc w:val="both"/>
      </w:pPr>
      <w:bookmarkStart w:name="z0" w:id="0"/>
      <w:r>
        <w:rPr>
          <w:rFonts w:ascii="Times New Roman"/>
          <w:b w:val="false"/>
          <w:i w:val="false"/>
          <w:color w:val="000000"/>
          <w:sz w:val="28"/>
        </w:rPr>
        <w:t xml:space="preserve">
      Еуразиялық экономикалық одақ шеңберінде Техникалық реттеу туралы хаттаманың (2014 жылғы 29 мамырдағы Еуразиялық экономикалық одақ туралы шарттың </w:t>
      </w:r>
      <w:r>
        <w:rPr>
          <w:rFonts w:ascii="Times New Roman"/>
          <w:b w:val="false"/>
          <w:i w:val="false"/>
          <w:color w:val="000000"/>
          <w:sz w:val="28"/>
        </w:rPr>
        <w:t>№ 9 қосымшасы</w:t>
      </w:r>
      <w:r>
        <w:rPr>
          <w:rFonts w:ascii="Times New Roman"/>
          <w:b w:val="false"/>
          <w:i w:val="false"/>
          <w:color w:val="000000"/>
          <w:sz w:val="28"/>
        </w:rPr>
        <w:t>) 4-тармағына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 № 2 қосымшасының 5-тармағына сәйкес Еуразиялық экономикалық комиссия Алқасы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"Кеден одағының "Жылжымалы теміржол құрамының қауіпсіздігі туралы", "Жоғары жылдамдықты теміржол көлігінің қауіпсіздігі туралы" және "Теміржол көлігі инфрақұрылымының қауіпсіздігі туралы" техникалық регламенттерін қабылдау туралы" 2011 жылғы 15 шілдедегі № 710 шешіміне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7 маусымдағы</w:t>
            </w:r>
            <w:r>
              <w:br/>
            </w:r>
            <w:r>
              <w:rPr>
                <w:rFonts w:ascii="Times New Roman"/>
                <w:b w:val="false"/>
                <w:i w:val="false"/>
                <w:color w:val="000000"/>
                <w:sz w:val="20"/>
              </w:rPr>
              <w:t>№ 62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Кеден одағы Комиссиясының 2011 жылғы 15 шілдедегі № 710 шешіміне енгізілетін ӨЗГЕРІСТЕР</w:t>
      </w:r>
    </w:p>
    <w:bookmarkEnd w:id="3"/>
    <w:p>
      <w:pPr>
        <w:spacing w:after="0"/>
        <w:ind w:left="0"/>
        <w:jc w:val="both"/>
      </w:pPr>
      <w:r>
        <w:rPr>
          <w:rFonts w:ascii="Times New Roman"/>
          <w:b w:val="false"/>
          <w:i w:val="false"/>
          <w:color w:val="000000"/>
          <w:sz w:val="28"/>
        </w:rPr>
        <w:t>
      1. 2.2 және 2.4-тармақшаларда "өнімнің сәйкестілігін (растау)" деген сөздер "техникалық реттеу объектілерінің сәйкестілігі" деген сөздермен ауыстырылсын.</w:t>
      </w:r>
    </w:p>
    <w:p>
      <w:pPr>
        <w:spacing w:after="0"/>
        <w:ind w:left="0"/>
        <w:jc w:val="both"/>
      </w:pPr>
      <w:r>
        <w:rPr>
          <w:rFonts w:ascii="Times New Roman"/>
          <w:b w:val="false"/>
          <w:i w:val="false"/>
          <w:color w:val="000000"/>
          <w:sz w:val="28"/>
        </w:rPr>
        <w:t>
      2. 2.6-тармақшада:</w:t>
      </w:r>
    </w:p>
    <w:p>
      <w:pPr>
        <w:spacing w:after="0"/>
        <w:ind w:left="0"/>
        <w:jc w:val="both"/>
      </w:pPr>
      <w:r>
        <w:rPr>
          <w:rFonts w:ascii="Times New Roman"/>
          <w:b w:val="false"/>
          <w:i w:val="false"/>
          <w:color w:val="000000"/>
          <w:sz w:val="28"/>
        </w:rPr>
        <w:t>
      а) "көлікті және" деген сөздер "көлікті" және" деген сөздермен ауыстырылсын;</w:t>
      </w:r>
    </w:p>
    <w:p>
      <w:pPr>
        <w:spacing w:after="0"/>
        <w:ind w:left="0"/>
        <w:jc w:val="both"/>
      </w:pPr>
      <w:r>
        <w:rPr>
          <w:rFonts w:ascii="Times New Roman"/>
          <w:b w:val="false"/>
          <w:i w:val="false"/>
          <w:color w:val="000000"/>
          <w:sz w:val="28"/>
        </w:rPr>
        <w:t>
      б) "өнімнің сәйкестілігін (растау)" деген сөздер "техникалық реттеу объектілерінің сәйкестілігі" деген сөздермен ауыстырылсын.</w:t>
      </w:r>
    </w:p>
    <w:p>
      <w:pPr>
        <w:spacing w:after="0"/>
        <w:ind w:left="0"/>
        <w:jc w:val="both"/>
      </w:pPr>
      <w:r>
        <w:rPr>
          <w:rFonts w:ascii="Times New Roman"/>
          <w:b w:val="false"/>
          <w:i w:val="false"/>
          <w:color w:val="000000"/>
          <w:sz w:val="28"/>
        </w:rPr>
        <w:t>
      3. Ерікті негізде қолдану нәтижесінде осы Шешіммен бекітілген Кеден одағының "Жылжымалы теміржол құрамының қауіпсіздігі туралы" техникалық регламентінің талаптарын сақтау қамтамасыз етілетін стандарттар тізбесі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"а" – "в", "д" – "м", "п", "у" және "ц" тармақшалары, 7, 12, 22 – 24, 28, 33, 39, 41 – 46, 49 – 52, 55, 58 – 63, 69 – 72, 74 – 76, 79, 92 және 95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МЕМСТ Р</w:t>
            </w:r>
          </w:p>
          <w:p>
            <w:pPr>
              <w:spacing w:after="20"/>
              <w:ind w:left="20"/>
              <w:jc w:val="both"/>
            </w:pPr>
            <w:r>
              <w:rPr>
                <w:rFonts w:ascii="Times New Roman"/>
                <w:b w:val="false"/>
                <w:i w:val="false"/>
                <w:color w:val="000000"/>
                <w:sz w:val="20"/>
              </w:rPr>
              <w:t>
56286-2014 А – Е қосымшалары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газбен жұмыс істейтін маневрлік локомотивтер.</w:t>
            </w:r>
          </w:p>
          <w:p>
            <w:pPr>
              <w:spacing w:after="20"/>
              <w:ind w:left="20"/>
              <w:jc w:val="both"/>
            </w:pPr>
            <w:r>
              <w:rPr>
                <w:rFonts w:ascii="Times New Roman"/>
                <w:b w:val="false"/>
                <w:i w:val="false"/>
                <w:color w:val="000000"/>
                <w:sz w:val="20"/>
              </w:rPr>
              <w:t>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5-тармағының "а" – "в", "д" – "п", "у", "ц", "ш" тармақшалары, </w:t>
            </w:r>
          </w:p>
          <w:p>
            <w:pPr>
              <w:spacing w:after="20"/>
              <w:ind w:left="20"/>
              <w:jc w:val="both"/>
            </w:pPr>
            <w:r>
              <w:rPr>
                <w:rFonts w:ascii="Times New Roman"/>
                <w:b w:val="false"/>
                <w:i w:val="false"/>
                <w:color w:val="000000"/>
                <w:sz w:val="20"/>
              </w:rPr>
              <w:t xml:space="preserve">7, 12, 13, 22 – 25, 28 – 31, 38, 39, 41 – 46, 49 – 51, 55, 59 – 64, 68, </w:t>
            </w:r>
          </w:p>
          <w:p>
            <w:pPr>
              <w:spacing w:after="20"/>
              <w:ind w:left="20"/>
              <w:jc w:val="both"/>
            </w:pPr>
            <w:r>
              <w:rPr>
                <w:rFonts w:ascii="Times New Roman"/>
                <w:b w:val="false"/>
                <w:i w:val="false"/>
                <w:color w:val="000000"/>
                <w:sz w:val="20"/>
              </w:rPr>
              <w:t>71 – 73, 75, 76, 79, 92, 95 және 96 тармақтары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МЕМСТ Р</w:t>
            </w:r>
          </w:p>
          <w:p>
            <w:pPr>
              <w:spacing w:after="20"/>
              <w:ind w:left="20"/>
              <w:jc w:val="both"/>
            </w:pPr>
            <w:r>
              <w:rPr>
                <w:rFonts w:ascii="Times New Roman"/>
                <w:b w:val="false"/>
                <w:i w:val="false"/>
                <w:color w:val="000000"/>
                <w:sz w:val="20"/>
              </w:rPr>
              <w:t>
56287-2014</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табиғи газбен жұмыс істейтін магистральдық жүк газотурбовоздар. </w:t>
            </w:r>
          </w:p>
          <w:p>
            <w:pPr>
              <w:spacing w:after="20"/>
              <w:ind w:left="20"/>
              <w:jc w:val="both"/>
            </w:pPr>
            <w:r>
              <w:rPr>
                <w:rFonts w:ascii="Times New Roman"/>
                <w:b w:val="false"/>
                <w:i w:val="false"/>
                <w:color w:val="000000"/>
                <w:sz w:val="20"/>
              </w:rPr>
              <w:t>Жалпы техникалық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4. Кеден одағының "Жылжымалы теміржол құрамының қауіпсіздігі туралы" техникалық регламентін қолдану және орындау және осы Шешіммен бекітілген өнімдерге сәйкестілікті бағалауды (растауды) жүзеге асыру үшін қажетті өлшемдерді зерттеулердің (сынақтарының) қағидалары мен әдістерін, соның ішінде үлгілерді іріктеу қағидасын қамтитын стандарттар тізбесінде:</w:t>
      </w:r>
    </w:p>
    <w:p>
      <w:pPr>
        <w:spacing w:after="0"/>
        <w:ind w:left="0"/>
        <w:jc w:val="both"/>
      </w:pPr>
      <w:r>
        <w:rPr>
          <w:rFonts w:ascii="Times New Roman"/>
          <w:b w:val="false"/>
          <w:i w:val="false"/>
          <w:color w:val="000000"/>
          <w:sz w:val="28"/>
        </w:rPr>
        <w:t>
      а) атауында "өнімнің сәйкестілігін (растау)" деген сөздер "техникалық реттеу объектілерінің сәйкестілігі" деген сөздермен ауыстырылсын;</w:t>
      </w:r>
    </w:p>
    <w:p>
      <w:pPr>
        <w:spacing w:after="0"/>
        <w:ind w:left="0"/>
        <w:jc w:val="both"/>
      </w:pPr>
      <w:r>
        <w:rPr>
          <w:rFonts w:ascii="Times New Roman"/>
          <w:b w:val="false"/>
          <w:i w:val="false"/>
          <w:color w:val="000000"/>
          <w:sz w:val="28"/>
        </w:rPr>
        <w:t>
      б) 8-позицияда 2-графада "4-баптың 5-тармағының "м" тармақшасы және 60-тармағы" деген сөздермен толықтырылсын;</w:t>
      </w:r>
    </w:p>
    <w:p>
      <w:pPr>
        <w:spacing w:after="0"/>
        <w:ind w:left="0"/>
        <w:jc w:val="both"/>
      </w:pPr>
      <w:r>
        <w:rPr>
          <w:rFonts w:ascii="Times New Roman"/>
          <w:b w:val="false"/>
          <w:i w:val="false"/>
          <w:color w:val="000000"/>
          <w:sz w:val="28"/>
        </w:rPr>
        <w:t>
      в) 77-позицияда 3-графада мәтін мынадай редакцияда жазылсын: "МЕМСТ Р 55513-2013";</w:t>
      </w:r>
    </w:p>
    <w:p>
      <w:pPr>
        <w:spacing w:after="0"/>
        <w:ind w:left="0"/>
        <w:jc w:val="both"/>
      </w:pPr>
      <w:r>
        <w:rPr>
          <w:rFonts w:ascii="Times New Roman"/>
          <w:b w:val="false"/>
          <w:i w:val="false"/>
          <w:color w:val="000000"/>
          <w:sz w:val="28"/>
        </w:rPr>
        <w:t>
      г) 83-позицияда:</w:t>
      </w:r>
    </w:p>
    <w:p>
      <w:pPr>
        <w:spacing w:after="0"/>
        <w:ind w:left="0"/>
        <w:jc w:val="both"/>
      </w:pPr>
      <w:r>
        <w:rPr>
          <w:rFonts w:ascii="Times New Roman"/>
          <w:b w:val="false"/>
          <w:i w:val="false"/>
          <w:color w:val="000000"/>
          <w:sz w:val="28"/>
        </w:rPr>
        <w:t>
      2-графада "г" және "р" тармақшалары" деген сөздер ""г", "д", "р" – "т" және "ц" тармақшалары" деген сөздермен ауыстырылсын;</w:t>
      </w:r>
    </w:p>
    <w:p>
      <w:pPr>
        <w:spacing w:after="0"/>
        <w:ind w:left="0"/>
        <w:jc w:val="both"/>
      </w:pPr>
      <w:r>
        <w:rPr>
          <w:rFonts w:ascii="Times New Roman"/>
          <w:b w:val="false"/>
          <w:i w:val="false"/>
          <w:color w:val="000000"/>
          <w:sz w:val="28"/>
        </w:rPr>
        <w:t>
      3-графада "МЕМСТ" деген сөздердің алдында "8-бөлім, 1-кесте" деген сөздермен толықтырылсын;</w:t>
      </w:r>
    </w:p>
    <w:p>
      <w:pPr>
        <w:spacing w:after="0"/>
        <w:ind w:left="0"/>
        <w:jc w:val="both"/>
      </w:pPr>
      <w:r>
        <w:rPr>
          <w:rFonts w:ascii="Times New Roman"/>
          <w:b w:val="false"/>
          <w:i w:val="false"/>
          <w:color w:val="000000"/>
          <w:sz w:val="28"/>
        </w:rPr>
        <w:t>
      д) 85-позицияда 2-графада "и" және "д" тармақшалары" деген сөздер "д" және "и" тармақшалары" деген сөздермен ауыстырылсын;</w:t>
      </w:r>
    </w:p>
    <w:p>
      <w:pPr>
        <w:spacing w:after="0"/>
        <w:ind w:left="0"/>
        <w:jc w:val="both"/>
      </w:pPr>
      <w:r>
        <w:rPr>
          <w:rFonts w:ascii="Times New Roman"/>
          <w:b w:val="false"/>
          <w:i w:val="false"/>
          <w:color w:val="000000"/>
          <w:sz w:val="28"/>
        </w:rPr>
        <w:t>
      е) 101-позицияда:</w:t>
      </w:r>
    </w:p>
    <w:p>
      <w:pPr>
        <w:spacing w:after="0"/>
        <w:ind w:left="0"/>
        <w:jc w:val="both"/>
      </w:pPr>
      <w:r>
        <w:rPr>
          <w:rFonts w:ascii="Times New Roman"/>
          <w:b w:val="false"/>
          <w:i w:val="false"/>
          <w:color w:val="000000"/>
          <w:sz w:val="28"/>
        </w:rPr>
        <w:t>
      2-графада мәтін "14" санынан кейін ", 22" сандарымен толықтырылсын;</w:t>
      </w:r>
    </w:p>
    <w:p>
      <w:pPr>
        <w:spacing w:after="0"/>
        <w:ind w:left="0"/>
        <w:jc w:val="both"/>
      </w:pPr>
      <w:r>
        <w:rPr>
          <w:rFonts w:ascii="Times New Roman"/>
          <w:b w:val="false"/>
          <w:i w:val="false"/>
          <w:color w:val="000000"/>
          <w:sz w:val="28"/>
        </w:rPr>
        <w:t>
      3-графада мәтін "МЕМСТ" деген сөздердің алдында "7-бөлім" деген сөздермен толықтырылсын;</w:t>
      </w:r>
    </w:p>
    <w:p>
      <w:pPr>
        <w:spacing w:after="0"/>
        <w:ind w:left="0"/>
        <w:jc w:val="both"/>
      </w:pPr>
      <w:r>
        <w:rPr>
          <w:rFonts w:ascii="Times New Roman"/>
          <w:b w:val="false"/>
          <w:i w:val="false"/>
          <w:color w:val="000000"/>
          <w:sz w:val="28"/>
        </w:rPr>
        <w:t>
      ж) 131-позицияда:</w:t>
      </w:r>
    </w:p>
    <w:p>
      <w:pPr>
        <w:spacing w:after="0"/>
        <w:ind w:left="0"/>
        <w:jc w:val="both"/>
      </w:pPr>
      <w:r>
        <w:rPr>
          <w:rFonts w:ascii="Times New Roman"/>
          <w:b w:val="false"/>
          <w:i w:val="false"/>
          <w:color w:val="000000"/>
          <w:sz w:val="28"/>
        </w:rPr>
        <w:t>
      2-графада мәтін мынадай редакцияда жазылсын: "4-баптың 5-тармағының "м" тармақшасы, 39, 40, 59, 92 және 93 тармақтары";</w:t>
      </w:r>
    </w:p>
    <w:p>
      <w:pPr>
        <w:spacing w:after="0"/>
        <w:ind w:left="0"/>
        <w:jc w:val="both"/>
      </w:pPr>
      <w:r>
        <w:rPr>
          <w:rFonts w:ascii="Times New Roman"/>
          <w:b w:val="false"/>
          <w:i w:val="false"/>
          <w:color w:val="000000"/>
          <w:sz w:val="28"/>
        </w:rPr>
        <w:t>
      3-графада "5-бөлім" деген сөздер "3 және 5-бөлімдер, 1-қосымша" деген сөздермен ауыстырылсын;</w:t>
      </w:r>
    </w:p>
    <w:p>
      <w:pPr>
        <w:spacing w:after="0"/>
        <w:ind w:left="0"/>
        <w:jc w:val="both"/>
      </w:pPr>
      <w:r>
        <w:rPr>
          <w:rFonts w:ascii="Times New Roman"/>
          <w:b w:val="false"/>
          <w:i w:val="false"/>
          <w:color w:val="000000"/>
          <w:sz w:val="28"/>
        </w:rPr>
        <w:t xml:space="preserve">
      з) 136-позицияда 2-графада мәтін мынадай редакцияда жазылсын: "4-баптың 58, 59 және 64 тармақтары"; </w:t>
      </w:r>
    </w:p>
    <w:p>
      <w:pPr>
        <w:spacing w:after="0"/>
        <w:ind w:left="0"/>
        <w:jc w:val="both"/>
      </w:pPr>
      <w:r>
        <w:rPr>
          <w:rFonts w:ascii="Times New Roman"/>
          <w:b w:val="false"/>
          <w:i w:val="false"/>
          <w:color w:val="000000"/>
          <w:sz w:val="28"/>
        </w:rPr>
        <w:t>
      и) 155-позиция алып тасталсын;</w:t>
      </w:r>
    </w:p>
    <w:p>
      <w:pPr>
        <w:spacing w:after="0"/>
        <w:ind w:left="0"/>
        <w:jc w:val="both"/>
      </w:pPr>
      <w:r>
        <w:rPr>
          <w:rFonts w:ascii="Times New Roman"/>
          <w:b w:val="false"/>
          <w:i w:val="false"/>
          <w:color w:val="000000"/>
          <w:sz w:val="28"/>
        </w:rPr>
        <w:t>
      к) мынадай мазмұндағы позициялармен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"м" тармақшасы, 59-тармағы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32203-2013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 Акустика. Сыртқы шуды өлшеу. МЕМСТ Р (МЕМСТ Р 54061-2010) қайта рәсімдеу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"х" тармақшасы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32700-2014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 Ілінісуді бақылау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"е" тармақшасы және 49-тармағы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xml:space="preserve">
МЕМСТ </w:t>
            </w:r>
          </w:p>
          <w:p>
            <w:pPr>
              <w:spacing w:after="20"/>
              <w:ind w:left="20"/>
              <w:jc w:val="both"/>
            </w:pPr>
            <w:r>
              <w:rPr>
                <w:rFonts w:ascii="Times New Roman"/>
                <w:b w:val="false"/>
                <w:i w:val="false"/>
                <w:color w:val="000000"/>
                <w:sz w:val="20"/>
              </w:rPr>
              <w:t>
32880-2014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теміржол құрамының аялдау тежегіші. Техникалық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29-тармағы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xml:space="preserve">
МЕМСТ Р </w:t>
            </w:r>
          </w:p>
          <w:p>
            <w:pPr>
              <w:spacing w:after="20"/>
              <w:ind w:left="20"/>
              <w:jc w:val="both"/>
            </w:pPr>
            <w:r>
              <w:rPr>
                <w:rFonts w:ascii="Times New Roman"/>
                <w:b w:val="false"/>
                <w:i w:val="false"/>
                <w:color w:val="000000"/>
                <w:sz w:val="20"/>
              </w:rPr>
              <w:t>
54959-2012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электр байланысы. Поезд радио байланысы. Техникалық талаптар және бақылау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5-тармағының "в", "н" және "о" тармақшалары, 74-тармағы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МЕМСТ Р 55176.3.1-2012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техникалық құралдардың үйлесімділігі.</w:t>
            </w:r>
          </w:p>
          <w:p>
            <w:pPr>
              <w:spacing w:after="20"/>
              <w:ind w:left="20"/>
              <w:jc w:val="both"/>
            </w:pPr>
            <w:r>
              <w:rPr>
                <w:rFonts w:ascii="Times New Roman"/>
                <w:b w:val="false"/>
                <w:i w:val="false"/>
                <w:color w:val="000000"/>
                <w:sz w:val="20"/>
              </w:rPr>
              <w:t>
Теміржол көлігі жүйелері мен жабдықтары. 3-1 бөлім. Жылжымалы құрам. Талаптар мен сынақ әдістері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5. Кеден одағының "Жоғары жылдамдықты теміржол көлігінің қауіпсіздігі туралы" техникалық регламентін қолдану және орындау және осы Шешіммен бекітілген өнімдерге сәйкестілікті бағалауды (растауды) жүзеге асыру үшін қажетті өлшемдерді зерттеулердің (сынақтарының) қағидалары мен әдістерін, соның ішінде үлгілерді іріктеу қағидасын қамтитын стандарттар тізбесінің атауында "өнімнің сәйкестілігін (растау)" деген сөздер "техникалық реттеу объектілерінің сәйкестілігі" деген сөздермен ауыстырылсын.</w:t>
      </w:r>
    </w:p>
    <w:p>
      <w:pPr>
        <w:spacing w:after="0"/>
        <w:ind w:left="0"/>
        <w:jc w:val="both"/>
      </w:pPr>
      <w:r>
        <w:rPr>
          <w:rFonts w:ascii="Times New Roman"/>
          <w:b w:val="false"/>
          <w:i w:val="false"/>
          <w:color w:val="000000"/>
          <w:sz w:val="28"/>
        </w:rPr>
        <w:t>
      6. Кеден одағының "Теміржол көлігі инфрақұрылымының қауіпсіздігі туралы" техникалық регламенттерін қабылдау туралы" техникалық регламентін қолдану және орындау және осы Шешіммен бекітілген өнімдерге сәйкестілікті бағалауды (растауды) жүзеге асыру үшін қажетті өлшемдерді зерттеулердің (сынақтарының) қағидалары мен әдістерін, соның ішінде үлгілерді іріктеу қағидасын қамтитын стандарттар тізбесінің атауында "өнімнің сәйкестілігін (растау)" деген сөздер "техникалық реттеу объектілерінің сәйкестілігі"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