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e2560" w14:textId="08e25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және өзара сауданың интеграцияланған ақпараттық жүйесінде Еуразиялық экономикалық комиссияның интеграциялық сегментін тәжірибелік пайдалануды жүргізу туралы</w:t>
      </w:r>
    </w:p>
    <w:p>
      <w:pPr>
        <w:spacing w:after="0"/>
        <w:ind w:left="0"/>
        <w:jc w:val="both"/>
      </w:pPr>
      <w:r>
        <w:rPr>
          <w:rFonts w:ascii="Times New Roman"/>
          <w:b w:val="false"/>
          <w:i w:val="false"/>
          <w:color w:val="000000"/>
          <w:sz w:val="28"/>
        </w:rPr>
        <w:t>Еуразиялық экономикалық комиссия Алқасының 2016 жылғы 26 қаңтардағы № 5 өкімі.</w:t>
      </w:r>
    </w:p>
    <w:p>
      <w:pPr>
        <w:spacing w:after="0"/>
        <w:ind w:left="0"/>
        <w:jc w:val="both"/>
      </w:pPr>
      <w:bookmarkStart w:name="z0" w:id="0"/>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27-тармақтарына</w:t>
      </w:r>
      <w:r>
        <w:rPr>
          <w:rFonts w:ascii="Times New Roman"/>
          <w:b w:val="false"/>
          <w:i w:val="false"/>
          <w:color w:val="000000"/>
          <w:sz w:val="28"/>
        </w:rPr>
        <w:t xml:space="preserve"> (2014 жылғы 29 мамырдағы Еуразиялық экономикалық одақ туралы шартқа № 3 қосымша) сәйкес интеграцияланған процестерді ақпараттық қамтамасыз ету үшін сыртқы және өзара сауданың интеграцияланған ақпараттық жүйесінде Еуразиялық экономикалық комиссияның интеграциялық сегментін пайдалану мақсатында және сыртқы әрі өзара сауданың интеграциялық ақпараттық жүйесіне мемлекетаралық сынақ жүргізу жөніндегі комиссияның ұсынымдарын ескере отырып:</w:t>
      </w:r>
    </w:p>
    <w:bookmarkEnd w:id="0"/>
    <w:bookmarkStart w:name="z1" w:id="1"/>
    <w:p>
      <w:pPr>
        <w:spacing w:after="0"/>
        <w:ind w:left="0"/>
        <w:jc w:val="both"/>
      </w:pPr>
      <w:r>
        <w:rPr>
          <w:rFonts w:ascii="Times New Roman"/>
          <w:b w:val="false"/>
          <w:i w:val="false"/>
          <w:color w:val="000000"/>
          <w:sz w:val="28"/>
        </w:rPr>
        <w:t>
      1.      Сыртқы және өзара сауданың интеграциялық ақпараттық жүйесіне мемлекетаралық сынақ жүргізу жөніндегі комиссияның төрағасы – Еуразиялық экономикалық комиссияның Алқа мүшесі (Министр) К.А. Минасян:</w:t>
      </w:r>
    </w:p>
    <w:bookmarkEnd w:id="1"/>
    <w:p>
      <w:pPr>
        <w:spacing w:after="0"/>
        <w:ind w:left="0"/>
        <w:jc w:val="both"/>
      </w:pPr>
      <w:r>
        <w:rPr>
          <w:rFonts w:ascii="Times New Roman"/>
          <w:b w:val="false"/>
          <w:i w:val="false"/>
          <w:color w:val="000000"/>
          <w:sz w:val="28"/>
        </w:rPr>
        <w:t>
      осы Өкім күшіне енген күннен бастап 5 ай ішінде сыртқы және өзара сауданың интеграцияланған ақпараттық жүйесінің Еуразиялық экономикалық комиссияның интеграциялық сегментін тәжірибелік пайдалануды (бұдан әрі – тәжірибелік пайдалану) жүргізуді ұйымдастырсын;</w:t>
      </w:r>
    </w:p>
    <w:p>
      <w:pPr>
        <w:spacing w:after="0"/>
        <w:ind w:left="0"/>
        <w:jc w:val="both"/>
      </w:pPr>
      <w:r>
        <w:rPr>
          <w:rFonts w:ascii="Times New Roman"/>
          <w:b w:val="false"/>
          <w:i w:val="false"/>
          <w:color w:val="000000"/>
          <w:sz w:val="28"/>
        </w:rPr>
        <w:t>
      тәжірибелік пайдалануды жүргізу нәтижелері туралы Еуразиялық экономикалық комиссия Алқасына хабарласын.</w:t>
      </w:r>
    </w:p>
    <w:bookmarkStart w:name="z2" w:id="2"/>
    <w:p>
      <w:pPr>
        <w:spacing w:after="0"/>
        <w:ind w:left="0"/>
        <w:jc w:val="both"/>
      </w:pPr>
      <w:r>
        <w:rPr>
          <w:rFonts w:ascii="Times New Roman"/>
          <w:b w:val="false"/>
          <w:i w:val="false"/>
          <w:color w:val="000000"/>
          <w:sz w:val="28"/>
        </w:rPr>
        <w:t xml:space="preserve">
      2.      Осы Өкім Еуразиялық экономикалық одақтың ақпараттық-телекоммуникациялық "Интернет" желісіндегі ресми сайтында жарияланған күнінен бастап күнтізбелік 10 күн өткен соң күшіне енеді. </w:t>
      </w:r>
    </w:p>
    <w:bookmarkEnd w:id="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      Алқасының Төрағасы                            В. Христенко</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