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7f29" w14:textId="1d47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9 сәуірдегі № 35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43-тармағы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3 жылғы 12 қарашадағы "Кеден заңнамасын жетілдіру жөніндегі жұмыс тобы туралы" № 256 шешім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4 жылғы 11 ақпандағы "Кеден заңнамасын жетілдіру жөніндегі жұмыс тобының құрамына өзгерістер енгізу туралы" № 21 шешім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4 жылғы 8 сәуірдегі "Кеден заңнамасын жетілдіру жөніндегі жұмыс тобының құрамына өзгерістер енгізу туралы" № 50 шешім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5 жылғы 27 сәуірдегі "Кеден заңнамасын жетілдіру жөніндегі жұмыс тобының құрамына өзгерістер енгізу туралы" № 39 өкім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5 жылғы 17 қарашадағы "Кеден заңнамасын жетілдіру жөніндегі жұмыс тобының құрамына өзгерістер енгізу туралы" № 130 өкімі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