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7f29" w14:textId="1d47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9 сәуірдегі № 3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43-тармағ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3 жылғы 12 қарашадағы "Кеден заңнамасын жетілдіру жөніндегі жұмыс тобы туралы" № 256 шеш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4 жылғы 11 ақпандағы "Кеден заңнамасын жетілдіру жөніндегі жұмыс тобының құрамына өзгерістер енгізу туралы" № 21 шеш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4 жылғы 8 сәуірдегі "Кеден заңнамасын жетілдіру жөніндегі жұмыс тобының құрамына өзгерістер енгізу туралы" № 50 шешім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5 жылғы 27 сәуірдегі "Кеден заңнамасын жетілдіру жөніндегі жұмыс тобының құрамына өзгерістер енгізу туралы" № 39 өкім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5 жылғы 17 қарашадағы "Кеден заңнамасын жетілдіру жөніндегі жұмыс тобының құрамына өзгерістер енгізу туралы" № 130 өкімі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