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3150" w14:textId="fd83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препараттардың құрамына кіретін әсер етуші заттарды ескере отырып, оларды рецептсіз және рецепт бойынша босатылатын дәрілік препараттар санатына жатқызу қағидалары туралы</w:t>
      </w:r>
    </w:p>
    <w:p>
      <w:pPr>
        <w:spacing w:after="0"/>
        <w:ind w:left="0"/>
        <w:jc w:val="both"/>
      </w:pPr>
      <w:r>
        <w:rPr>
          <w:rFonts w:ascii="Times New Roman"/>
          <w:b w:val="false"/>
          <w:i w:val="false"/>
          <w:color w:val="000000"/>
          <w:sz w:val="28"/>
        </w:rPr>
        <w:t>Еуразиялық экономикалық комиссия Алқасының 2015 жылғы 29 желтоқсандағы № 30 ұсынымы</w:t>
      </w:r>
    </w:p>
    <w:p>
      <w:pPr>
        <w:spacing w:after="0"/>
        <w:ind w:left="0"/>
        <w:jc w:val="both"/>
      </w:pPr>
      <w:bookmarkStart w:name="z0" w:id="0"/>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3-бабы</w:t>
      </w:r>
      <w:r>
        <w:rPr>
          <w:rFonts w:ascii="Times New Roman"/>
          <w:b w:val="false"/>
          <w:i w:val="false"/>
          <w:color w:val="000000"/>
          <w:sz w:val="28"/>
        </w:rPr>
        <w:t xml:space="preserve"> 3-тармағына, Жоғарғы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шешіміне сәйкес, Еуразиялық экономикалық комиссия бекітетін рецептсіз және рецепт бойынша босатылатын дәрілік препараттар санатын айқындау қағидаларының талаптарын орындауды қамтамасыз ету мақсатында Еуразиялық экономикалық комиссия Алқасы,</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2014 жылғы 23 желтоқсандағы Еуразиялық экономикалық одақ шеңберінде дәрілік заттар айналысының бірыңғай қағидаттары мен қағидалары туралы келісім күшіне енген күннен бастап не 2015 жылғы 2 желтоқсанда қол қойылған 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хаттама күшіне енген күнінен бастап, қайсы күн неғұрлым кешірек болып табылатынына қарай, дәрілік препараттарды босату шарттарын айқындау кезінде Дәрілік препараттардың құрамына кіретін әсер етуші заттарды ескере отырып, оларды рецептсіз және рецепт бойынша босатылатын дәрілік препараттар санатына жатқызу қағидаларын басшылыққа алуға ұсыным жасайды.</w:t>
      </w:r>
    </w:p>
    <w:bookmarkEnd w:id="1"/>
    <w:bookmarkStart w:name="z2" w:id="2"/>
    <w:p>
      <w:pPr>
        <w:spacing w:after="0"/>
        <w:ind w:left="0"/>
        <w:jc w:val="both"/>
      </w:pPr>
      <w:r>
        <w:rPr>
          <w:rFonts w:ascii="Times New Roman"/>
          <w:b w:val="false"/>
          <w:i w:val="false"/>
          <w:color w:val="000000"/>
          <w:sz w:val="28"/>
        </w:rPr>
        <w:t xml:space="preserve">
      2. Осы Ұсыным Еуразиялық экономикалық одақтың "Интернет" ақпараттық-телекоммуникациялық желісіндегі ресми сайтында жариялануға жатады.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29 желтоқсандағы</w:t>
            </w:r>
            <w:r>
              <w:br/>
            </w:r>
            <w:r>
              <w:rPr>
                <w:rFonts w:ascii="Times New Roman"/>
                <w:b w:val="false"/>
                <w:i w:val="false"/>
                <w:color w:val="000000"/>
                <w:sz w:val="20"/>
              </w:rPr>
              <w:t>№ 30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Дәрілік препараттардың құрамына кіретін әсер етуші заттарды ескере отырып, оларды рецептсіз және рецепт бойынша босатылатын дәрілік препараттар санатына жатқызу ҚАҒИДАЛАРЫ</w:t>
      </w:r>
    </w:p>
    <w:bookmarkEnd w:id="3"/>
    <w:bookmarkStart w:name="z5" w:id="4"/>
    <w:p>
      <w:pPr>
        <w:spacing w:after="0"/>
        <w:ind w:left="0"/>
        <w:jc w:val="left"/>
      </w:pPr>
      <w:r>
        <w:rPr>
          <w:rFonts w:ascii="Times New Roman"/>
          <w:b/>
          <w:i w:val="false"/>
          <w:color w:val="000000"/>
        </w:rPr>
        <w:t xml:space="preserve"> I. Жалпы ережелер</w:t>
      </w:r>
    </w:p>
    <w:bookmarkEnd w:id="4"/>
    <w:bookmarkStart w:name="z6" w:id="5"/>
    <w:p>
      <w:pPr>
        <w:spacing w:after="0"/>
        <w:ind w:left="0"/>
        <w:jc w:val="both"/>
      </w:pPr>
      <w:r>
        <w:rPr>
          <w:rFonts w:ascii="Times New Roman"/>
          <w:b w:val="false"/>
          <w:i w:val="false"/>
          <w:color w:val="000000"/>
          <w:sz w:val="28"/>
        </w:rPr>
        <w:t>
      1. Осы Қағидалар Еуразиялық экономикалық комиссия бекітетін рецептсіз және рецепт бойынша босатылатын дәрілік препараттар санатын айқындау қағидаларымен белгіленген жіктеу қағидаларын қолдану нәтижелерін ұсыну мақсатында дайындалған. Еуразиялық экономикалық одаққа мүше мемлекеттер (бұдан әрі – мүше мемлекеттер) дәрілік препараттардың өздерін босату санаттары бойынша жатқызудың анағұрлым қатаң қағидаларын қолдануға құқылы.</w:t>
      </w:r>
    </w:p>
    <w:bookmarkEnd w:id="5"/>
    <w:bookmarkStart w:name="z7" w:id="6"/>
    <w:p>
      <w:pPr>
        <w:spacing w:after="0"/>
        <w:ind w:left="0"/>
        <w:jc w:val="both"/>
      </w:pPr>
      <w:r>
        <w:rPr>
          <w:rFonts w:ascii="Times New Roman"/>
          <w:b w:val="false"/>
          <w:i w:val="false"/>
          <w:color w:val="000000"/>
          <w:sz w:val="28"/>
        </w:rPr>
        <w:t>
      2. Осы Қағидалардың № 1 және 2 қосымшаларына сәйкес дәрілік препараттар құрамындағы әрекет етуші заттар Дүниежүзілік денсаулық сақтау ұйымы (ДДҰ) беретін анатомиялық-терапевтік-химиялық жіктеу кодтары (мұндай код болған жағдайда) бойынша жіктеледі.</w:t>
      </w:r>
    </w:p>
    <w:bookmarkEnd w:id="6"/>
    <w:bookmarkStart w:name="z8" w:id="7"/>
    <w:p>
      <w:pPr>
        <w:spacing w:after="0"/>
        <w:ind w:left="0"/>
        <w:jc w:val="both"/>
      </w:pPr>
      <w:r>
        <w:rPr>
          <w:rFonts w:ascii="Times New Roman"/>
          <w:b w:val="false"/>
          <w:i w:val="false"/>
          <w:color w:val="000000"/>
          <w:sz w:val="28"/>
        </w:rPr>
        <w:t>
      3. Осы Қағидаларға № 1 қосымшада көрсетілген әрекет етуші заттар не зерделенбегендерге жатады не кемінде 3 мүше мемлекетте тіркелмеген дәрілік препараттар құрамына кіреді.</w:t>
      </w:r>
    </w:p>
    <w:bookmarkEnd w:id="7"/>
    <w:bookmarkStart w:name="z9" w:id="8"/>
    <w:p>
      <w:pPr>
        <w:spacing w:after="0"/>
        <w:ind w:left="0"/>
        <w:jc w:val="left"/>
      </w:pPr>
      <w:r>
        <w:rPr>
          <w:rFonts w:ascii="Times New Roman"/>
          <w:b/>
          <w:i w:val="false"/>
          <w:color w:val="000000"/>
        </w:rPr>
        <w:t xml:space="preserve"> II. Дәрілік препараттар құрамына кіретін әрекет етуші заттарды ескере отырып, оларды босату санаттарын айқындаудың және өзгертудің жалпы шарттары</w:t>
      </w:r>
    </w:p>
    <w:bookmarkEnd w:id="8"/>
    <w:bookmarkStart w:name="z10" w:id="9"/>
    <w:p>
      <w:pPr>
        <w:spacing w:after="0"/>
        <w:ind w:left="0"/>
        <w:jc w:val="both"/>
      </w:pPr>
      <w:r>
        <w:rPr>
          <w:rFonts w:ascii="Times New Roman"/>
          <w:b w:val="false"/>
          <w:i w:val="false"/>
          <w:color w:val="000000"/>
          <w:sz w:val="28"/>
        </w:rPr>
        <w:t>
      4. Осы Қағидалар медициналық қолдануға арналған дәрілік препараттар құрамына кіретін әрекет етуші заттарға ғана қолданылады.</w:t>
      </w:r>
    </w:p>
    <w:bookmarkEnd w:id="9"/>
    <w:p>
      <w:pPr>
        <w:spacing w:after="0"/>
        <w:ind w:left="0"/>
        <w:jc w:val="both"/>
      </w:pPr>
      <w:r>
        <w:rPr>
          <w:rFonts w:ascii="Times New Roman"/>
          <w:b w:val="false"/>
          <w:i w:val="false"/>
          <w:color w:val="000000"/>
          <w:sz w:val="28"/>
        </w:rPr>
        <w:t>
      Осы Қағидалар Еуразиялық экономикалық одақ шеңберінде дәрілік заттардың жалпы нарығында тұрған гомеопатиялық препараттарға және өзге де ұқсас микромөлшерлі неаллопатиялық препараттарға қатысты емес.</w:t>
      </w:r>
    </w:p>
    <w:bookmarkStart w:name="z11" w:id="10"/>
    <w:p>
      <w:pPr>
        <w:spacing w:after="0"/>
        <w:ind w:left="0"/>
        <w:jc w:val="both"/>
      </w:pPr>
      <w:r>
        <w:rPr>
          <w:rFonts w:ascii="Times New Roman"/>
          <w:b w:val="false"/>
          <w:i w:val="false"/>
          <w:color w:val="000000"/>
          <w:sz w:val="28"/>
        </w:rPr>
        <w:t>
      5. Құрамында есірткі немесе психотропты заттар бар дәрілік препараттарды рецептсіз және рецепт бойынша босату санатына (бұдан әрі – босату санаты) жатқызу мүше мемлекеттер заңнамасына сәйкес жүзеге асырылады.</w:t>
      </w:r>
    </w:p>
    <w:bookmarkEnd w:id="10"/>
    <w:bookmarkStart w:name="z12" w:id="11"/>
    <w:p>
      <w:pPr>
        <w:spacing w:after="0"/>
        <w:ind w:left="0"/>
        <w:jc w:val="both"/>
      </w:pPr>
      <w:r>
        <w:rPr>
          <w:rFonts w:ascii="Times New Roman"/>
          <w:b w:val="false"/>
          <w:i w:val="false"/>
          <w:color w:val="000000"/>
          <w:sz w:val="28"/>
        </w:rPr>
        <w:t>
      6. Осы Қағидалардың мақсатында тұздарға, эфирлерге және эфир тұздарына қатысты жіктеу тиесілігі, егер өзгесі осы Қағидаларға қосымшада көрсетілмесе, олар алынған әрекет етуші заттардың (молекуланың белсенді бөлігі) негіздеріне арналғандай айқындалады.</w:t>
      </w:r>
    </w:p>
    <w:bookmarkEnd w:id="11"/>
    <w:bookmarkStart w:name="z13" w:id="12"/>
    <w:p>
      <w:pPr>
        <w:spacing w:after="0"/>
        <w:ind w:left="0"/>
        <w:jc w:val="both"/>
      </w:pPr>
      <w:r>
        <w:rPr>
          <w:rFonts w:ascii="Times New Roman"/>
          <w:b w:val="false"/>
          <w:i w:val="false"/>
          <w:color w:val="000000"/>
          <w:sz w:val="28"/>
        </w:rPr>
        <w:t>
      7. Дәрілік препаратты босату санатына жатқызу рецептсіз және рецепт бойынша босатылатын дәрілік препараттар санатын айқындау қағидаларымен белгіленген критерийлерге сәйкес жүзеге асырылады.</w:t>
      </w:r>
    </w:p>
    <w:bookmarkEnd w:id="12"/>
    <w:bookmarkStart w:name="z14" w:id="13"/>
    <w:p>
      <w:pPr>
        <w:spacing w:after="0"/>
        <w:ind w:left="0"/>
        <w:jc w:val="both"/>
      </w:pPr>
      <w:r>
        <w:rPr>
          <w:rFonts w:ascii="Times New Roman"/>
          <w:b w:val="false"/>
          <w:i w:val="false"/>
          <w:color w:val="000000"/>
          <w:sz w:val="28"/>
        </w:rPr>
        <w:t>
      8. Егер бұл мүше мемлекеттердің заңнамасымен көзделсе, рецепт бойынша босату санатына тиесілі дәрілік препараттар құрамына кіретін, әрекет етуші заттар сол бір рецепт бойынша дәрілік препараттың қайта босатылуына байланысты мыналарға жатқызылуы мүмкін:</w:t>
      </w:r>
    </w:p>
    <w:bookmarkEnd w:id="13"/>
    <w:p>
      <w:pPr>
        <w:spacing w:after="0"/>
        <w:ind w:left="0"/>
        <w:jc w:val="both"/>
      </w:pPr>
      <w:r>
        <w:rPr>
          <w:rFonts w:ascii="Times New Roman"/>
          <w:b w:val="false"/>
          <w:i w:val="false"/>
          <w:color w:val="000000"/>
          <w:sz w:val="28"/>
        </w:rPr>
        <w:t>
      I тізбеге – құрамында тиісті әрекет етуші заттар бар дәрілік препаратты босату рецепті жазған адам бұл туралы тиісті белгі жасаған кезде қайталауға жол беріледі;</w:t>
      </w:r>
    </w:p>
    <w:p>
      <w:pPr>
        <w:spacing w:after="0"/>
        <w:ind w:left="0"/>
        <w:jc w:val="both"/>
      </w:pPr>
      <w:r>
        <w:rPr>
          <w:rFonts w:ascii="Times New Roman"/>
          <w:b w:val="false"/>
          <w:i w:val="false"/>
          <w:color w:val="000000"/>
          <w:sz w:val="28"/>
        </w:rPr>
        <w:t>
      II тізбеге – тиісті әрекет етуші заттар бар дәрілік препаратты босату, егер рецептте қайта босатуға тыйым салуға нұсқау болмаған кезде рецептте қайта босату мүмкіндігі туралы белгі болмаса да, қайталауға жол беріледі, бұл ретте дәрілік препараттың қайта босатылу саны және қайта босатылу жиілігі емдеудің қабылданған ұлттық стандарттарына сәйкес келеді (пайдаланылатын тәуліктік мөлшерлеме, емдеу ұзақтығы, медициналық қадағалау немесе бақылау сипаттамасы және т.б.).</w:t>
      </w:r>
    </w:p>
    <w:bookmarkStart w:name="z15" w:id="14"/>
    <w:p>
      <w:pPr>
        <w:spacing w:after="0"/>
        <w:ind w:left="0"/>
        <w:jc w:val="both"/>
      </w:pPr>
      <w:r>
        <w:rPr>
          <w:rFonts w:ascii="Times New Roman"/>
          <w:b w:val="false"/>
          <w:i w:val="false"/>
          <w:color w:val="000000"/>
          <w:sz w:val="28"/>
        </w:rPr>
        <w:t>
      9. І тізбеге осы қағидаларға № 1 қосымшада көрсетілген мынадай критерийлерге, индекстерге сәйкес дәрілік препараттар енгізіледі:</w:t>
      </w:r>
    </w:p>
    <w:bookmarkEnd w:id="14"/>
    <w:p>
      <w:pPr>
        <w:spacing w:after="0"/>
        <w:ind w:left="0"/>
        <w:jc w:val="both"/>
      </w:pPr>
      <w:r>
        <w:rPr>
          <w:rFonts w:ascii="Times New Roman"/>
          <w:b w:val="false"/>
          <w:i w:val="false"/>
          <w:color w:val="000000"/>
          <w:sz w:val="28"/>
        </w:rPr>
        <w:t>
      I (1) – дәрілік препараттар әлеуетті жағымсыз әсер салдарынан да, сол сияқты тиісті терапияны бақылау мақсатында да қысқа мерзімді қолдануды және (немесе) үздіксіз медициналық қолдануды да талап ететін жағдайларда қолданылады;</w:t>
      </w:r>
    </w:p>
    <w:p>
      <w:pPr>
        <w:spacing w:after="0"/>
        <w:ind w:left="0"/>
        <w:jc w:val="both"/>
      </w:pPr>
      <w:r>
        <w:rPr>
          <w:rFonts w:ascii="Times New Roman"/>
          <w:b w:val="false"/>
          <w:i w:val="false"/>
          <w:color w:val="000000"/>
          <w:sz w:val="28"/>
        </w:rPr>
        <w:t>
      I (2) –дәрілік препараттар тек қана диагностикалық мақсатта қолданылады;</w:t>
      </w:r>
    </w:p>
    <w:p>
      <w:pPr>
        <w:spacing w:after="0"/>
        <w:ind w:left="0"/>
        <w:jc w:val="both"/>
      </w:pPr>
      <w:r>
        <w:rPr>
          <w:rFonts w:ascii="Times New Roman"/>
          <w:b w:val="false"/>
          <w:i w:val="false"/>
          <w:color w:val="000000"/>
          <w:sz w:val="28"/>
        </w:rPr>
        <w:t>
      I (3) – дәрілік препараттар құрамына әсер етудің жаңа фармокологиялық механизі бар әсер етуші заттар.</w:t>
      </w:r>
    </w:p>
    <w:bookmarkStart w:name="z16" w:id="15"/>
    <w:p>
      <w:pPr>
        <w:spacing w:after="0"/>
        <w:ind w:left="0"/>
        <w:jc w:val="both"/>
      </w:pPr>
      <w:r>
        <w:rPr>
          <w:rFonts w:ascii="Times New Roman"/>
          <w:b w:val="false"/>
          <w:i w:val="false"/>
          <w:color w:val="000000"/>
          <w:sz w:val="28"/>
        </w:rPr>
        <w:t>
      10. ІІ тізбеге пациент медициналық қызметкерге қосымша жүгінусіз, тұрақты немесе мерзімді емдеуді жүзеге асыруға қабілетті және оларға жағымсыз әсерлер жақсы мәлім және жиі клиникалық қадағалауды талап етпейтін жағдайда көрсетілген дәрілік препараттар кіреді.</w:t>
      </w:r>
    </w:p>
    <w:bookmarkEnd w:id="15"/>
    <w:bookmarkStart w:name="z17" w:id="16"/>
    <w:p>
      <w:pPr>
        <w:spacing w:after="0"/>
        <w:ind w:left="0"/>
        <w:jc w:val="both"/>
      </w:pPr>
      <w:r>
        <w:rPr>
          <w:rFonts w:ascii="Times New Roman"/>
          <w:b w:val="false"/>
          <w:i w:val="false"/>
          <w:color w:val="000000"/>
          <w:sz w:val="28"/>
        </w:rPr>
        <w:t>
      11. Рецепт бойынша босату санатындағы дәрілік препараттар мынадай параметрлері өзгерген жағдайда рецептсіз босату санатына көшірілуі мүмкін:</w:t>
      </w:r>
    </w:p>
    <w:bookmarkEnd w:id="16"/>
    <w:p>
      <w:pPr>
        <w:spacing w:after="0"/>
        <w:ind w:left="0"/>
        <w:jc w:val="both"/>
      </w:pPr>
      <w:r>
        <w:rPr>
          <w:rFonts w:ascii="Times New Roman"/>
          <w:b w:val="false"/>
          <w:i w:val="false"/>
          <w:color w:val="000000"/>
          <w:sz w:val="28"/>
        </w:rPr>
        <w:t>
      әрекет етуші заттың мөлшерлемесі немесе концентрациясы және (немесе) құрамында мынадай әрекет етуші заты бар дәрілік препаратты қолдануға рецепт;</w:t>
      </w:r>
    </w:p>
    <w:p>
      <w:pPr>
        <w:spacing w:after="0"/>
        <w:ind w:left="0"/>
        <w:jc w:val="both"/>
      </w:pPr>
      <w:r>
        <w:rPr>
          <w:rFonts w:ascii="Times New Roman"/>
          <w:b w:val="false"/>
          <w:i w:val="false"/>
          <w:color w:val="000000"/>
          <w:sz w:val="28"/>
        </w:rPr>
        <w:t>
      дәрілік препаратты енгізу жолы және құрамы;</w:t>
      </w:r>
    </w:p>
    <w:p>
      <w:pPr>
        <w:spacing w:after="0"/>
        <w:ind w:left="0"/>
        <w:jc w:val="both"/>
      </w:pPr>
      <w:r>
        <w:rPr>
          <w:rFonts w:ascii="Times New Roman"/>
          <w:b w:val="false"/>
          <w:i w:val="false"/>
          <w:color w:val="000000"/>
          <w:sz w:val="28"/>
        </w:rPr>
        <w:t>
      тұтынушы қаптамасындағы дәрілік препараттың жалпы мазмұны (мөлшерлеме саны).</w:t>
      </w:r>
    </w:p>
    <w:bookmarkStart w:name="z18" w:id="17"/>
    <w:p>
      <w:pPr>
        <w:spacing w:after="0"/>
        <w:ind w:left="0"/>
        <w:jc w:val="both"/>
      </w:pPr>
      <w:r>
        <w:rPr>
          <w:rFonts w:ascii="Times New Roman"/>
          <w:b w:val="false"/>
          <w:i w:val="false"/>
          <w:color w:val="000000"/>
          <w:sz w:val="28"/>
        </w:rPr>
        <w:t>
      12. Парентералдық енгізуге ғана арналған не жаңа, аз зерттелген (олардың тиімділік және қауіпсіздік бейініне қатысты позицияда) әсер етуші заттарды қамтитын дәрілік препараттар ерекше рецептпен босатылатын дәрілік препараттар тізбесіне енгізіледі (осы Қағидаларға № 1 қосымшада "РОМ" деп белгіленген).</w:t>
      </w:r>
    </w:p>
    <w:bookmarkEnd w:id="17"/>
    <w:bookmarkStart w:name="z19" w:id="18"/>
    <w:p>
      <w:pPr>
        <w:spacing w:after="0"/>
        <w:ind w:left="0"/>
        <w:jc w:val="both"/>
      </w:pPr>
      <w:r>
        <w:rPr>
          <w:rFonts w:ascii="Times New Roman"/>
          <w:b w:val="false"/>
          <w:i w:val="false"/>
          <w:color w:val="000000"/>
          <w:sz w:val="28"/>
        </w:rPr>
        <w:t>
      13. Рецептсіз босату санатына жататын дәрілік препараттар тағайындалусыз босату тізбесіне енгізіледі (осы Қағидаларға 1 қосымшада "ОТС" деп белгіленген).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препараттардың</w:t>
            </w:r>
            <w:r>
              <w:br/>
            </w:r>
            <w:r>
              <w:rPr>
                <w:rFonts w:ascii="Times New Roman"/>
                <w:b w:val="false"/>
                <w:i w:val="false"/>
                <w:color w:val="000000"/>
                <w:sz w:val="20"/>
              </w:rPr>
              <w:t>құрамына кіретін әсер етуші</w:t>
            </w:r>
            <w:r>
              <w:br/>
            </w:r>
            <w:r>
              <w:rPr>
                <w:rFonts w:ascii="Times New Roman"/>
                <w:b w:val="false"/>
                <w:i w:val="false"/>
                <w:color w:val="000000"/>
                <w:sz w:val="20"/>
              </w:rPr>
              <w:t>заттарды ескере отырып,</w:t>
            </w:r>
            <w:r>
              <w:br/>
            </w:r>
            <w:r>
              <w:rPr>
                <w:rFonts w:ascii="Times New Roman"/>
                <w:b w:val="false"/>
                <w:i w:val="false"/>
                <w:color w:val="000000"/>
                <w:sz w:val="20"/>
              </w:rPr>
              <w:t>оларды рецептсіз және рецепт</w:t>
            </w:r>
            <w:r>
              <w:br/>
            </w:r>
            <w:r>
              <w:rPr>
                <w:rFonts w:ascii="Times New Roman"/>
                <w:b w:val="false"/>
                <w:i w:val="false"/>
                <w:color w:val="000000"/>
                <w:sz w:val="20"/>
              </w:rPr>
              <w:t>бойынша босатылатын</w:t>
            </w:r>
            <w:r>
              <w:br/>
            </w:r>
            <w:r>
              <w:rPr>
                <w:rFonts w:ascii="Times New Roman"/>
                <w:b w:val="false"/>
                <w:i w:val="false"/>
                <w:color w:val="000000"/>
                <w:sz w:val="20"/>
              </w:rPr>
              <w:t>дәрілік препараттар санатына</w:t>
            </w:r>
            <w:r>
              <w:br/>
            </w:r>
            <w:r>
              <w:rPr>
                <w:rFonts w:ascii="Times New Roman"/>
                <w:b w:val="false"/>
                <w:i w:val="false"/>
                <w:color w:val="000000"/>
                <w:sz w:val="20"/>
              </w:rPr>
              <w:t>жатқызу қағидаларына</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АТХ жіктеуін ескере отырып, дәрілік препараттарды босату санаты көрсетілетін, әсер етуші заттардың АЛФАВИТТІК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патенттелмеген атауы (химиялық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C- несепнәр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С-несепнәр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V04CA00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С-несепнәр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2-гидрокси-4-(метил)-май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2-гидрокси-5-метоксиэтилбензоат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2-оксо-3-фенилпропион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3-метил-2-оксобутан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3-метил-2-оксовалериан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4-гидроксимай қышқылдары натрий тұзы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4-метил-2-оксовалериан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4-эпи-тетрациклин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5-метоксипсорален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6-диазо-5-оксо-l-норлейцин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6-хлорпурин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8-азагуанин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N,N-метилен-бис-сульфацетамид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N-метилацетанилид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г-амино-в-гидрокси-май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Абареликс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Абатацепт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Абциксимаб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Агалзидаза бета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Аденозина 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Адефовир дипивоксил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Азапропазон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Азасерин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Азациклонол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Азенапин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окись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Азтреонам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Акампросат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 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Аклидиния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Гален нысанындағы аконит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Акривастин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Аланил глутамин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Албиглутид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Алглюцераза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Алдеслейкин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 және колекальциферол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Ализаприд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Алипоген типарвовек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Алискирен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C09XA02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Алискирен және амлодипин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C09XA53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Алискирен және гидрохлоротиазид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C09XA52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Алитретиноин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Алитретиноин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Қастауышының алколоидтері, дигидроэргокорнин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Қастауышының алколоидтері</w:t>
            </w:r>
          </w:p>
          <w:p>
            <w:pPr>
              <w:spacing w:after="20"/>
              <w:ind w:left="20"/>
              <w:jc w:val="both"/>
            </w:pPr>
            <w:r>
              <w:rPr>
                <w:rFonts w:ascii="Times New Roman"/>
                <w:b w:val="false"/>
                <w:i w:val="false"/>
                <w:color w:val="000000"/>
                <w:sz w:val="20"/>
              </w:rPr>
              <w:t>
дигидроэрготоксин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Қастауышының алколоидтері, эргокорнин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Қастауышының алколоидтері, эргокриптин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Қастауышының алколоидтері, эргокристин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Алклофенак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Алкурон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Аллилэстренол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Аллометадион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Алмитрин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Алмотриптан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Алтретамин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Алфузозин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Амезиний метилсульфаты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Амидотриз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Аминоглутетимид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Аминопромазин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Амифампридин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Амифеназол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ингибитор ферменті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Амсакрин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Андроизоксазол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Андростанолон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Анистреплаза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Антафенит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Антимеланом-МАК-фрагмент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Антиолимин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Апраклонидин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Априндин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Аргатробан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Аргипрессин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Арсфенамид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Артеметер және люмифантрин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Арцитумомаб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V09IA02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Атазанавир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Атовахон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Атомоксетин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және амлодипин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Ацебутолол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 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 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Ацексам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Ацеметацин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Аценокумарол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Ацетилдигирокодеин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Ацетилсалицил қышқылыКомбинациядағы клопидогрел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Ацетилхолинхлориді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Ацетогидроксам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Аципимокс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Ацитретин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Базедоксифен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Бакампициллин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Бакаплермин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D03XX06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Балсалазид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Барнидипин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Бекаплермин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Бексаротен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Белатацепт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Бемегрид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Бемипарин натриі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Беназеприл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Бендрофлуметиазид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Бенетамин 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D08AJ01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Бензатина бензилпенициллин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Бензатина бензилпенициллин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Бензатина бензилпенициллин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Бензиламинохлорэтил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Бензилтиоурацил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Бензоксон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Бензпиринбромиді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Бензхинон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Беноксапрофен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Бенсеразид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Бентиромид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V04CK03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Бенфлуорекс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Бенфлуорекс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Бенфуродила гемисукцинат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Бепридил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C08EA02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антибиотик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Бетанехол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Бетиатид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Бивалирудин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Бипериден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Битолтерол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Бозутиниб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Болманталат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Бопиндолол және басқа диуретиктер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C07CA17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Борнаприн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 токсині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Боцепревир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 комбинациядағы бримонидин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Броксихинолин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Бромакрилид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Бромизовал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Бромперидол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Бропарэстрол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Бузепида метйодид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Бумадизон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Буметанид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Бупропион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Бусерелин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Буспирон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Бутетамат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Бутилскополамин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Бутопиприн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Бутриптилин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Буфломедил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Вазопрессин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БЦЖвакцинасы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диуретиктер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w:t>
            </w:r>
          </w:p>
          <w:p>
            <w:pPr>
              <w:spacing w:after="20"/>
              <w:ind w:left="20"/>
              <w:jc w:val="both"/>
            </w:pPr>
            <w:r>
              <w:rPr>
                <w:rFonts w:ascii="Times New Roman"/>
                <w:b w:val="false"/>
                <w:i w:val="false"/>
                <w:color w:val="000000"/>
                <w:sz w:val="20"/>
              </w:rPr>
              <w:t>және гидрохлоротиазид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Векурония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Вералиприд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Вернакалант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Вертепорфин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умеклидиния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флутиказона фуроат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Вилоксазин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N02BG05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Винбурнин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Виндезин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Винфлунин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Прогестаген және эстроген бар қынап сақинасы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Гадобен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Гадоверсетамид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Гадофосвезет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Галофантрин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Гатифлоксацин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Гвайфенезин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Гексаминолевулинат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Гексилрезорцин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Гексобендин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Гельземин (жасмин)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Гемепрост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Гемфиброзил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Гептаминол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Гестонорон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Гестонорон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Гетерония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Гидралазин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C02DB02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және антибиотик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және микробқа қарсы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 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Гидроксиметилглутар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Гидроксиндазат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Гидроксипрогестерон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Гидроксокобаламин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Гидроталцит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Гидрофлуметиазид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p>
            <w:pPr>
              <w:spacing w:after="20"/>
              <w:ind w:left="20"/>
              <w:jc w:val="both"/>
            </w:pPr>
            <w:r>
              <w:rPr>
                <w:rFonts w:ascii="Times New Roman"/>
                <w:b w:val="false"/>
                <w:i w:val="false"/>
                <w:color w:val="000000"/>
                <w:sz w:val="20"/>
              </w:rPr>
              <w:t>және калий-жинақтау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Гидрохлоротиазид, комбинациядағы каптоприл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үлес препаратының гипофизі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дигидрохлориді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Глиборнурид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Глибутиазол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Глигексамид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Глизобузол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Глизоксепид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Гликвидон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ипиоглитазон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глимидині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Глипизид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Глипротиазол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глюконаты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Гоматропин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Гомофеназин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V04CM01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менопаузалық гонадотропині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 гонадотропині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Хорионикалық гонадотропин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Гризеофульвин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Гуамециклин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Гуанфацин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Дактиномицин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Далтепарин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Далфопристин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Данапароид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Дантролен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иметформин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Даптомицин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ДарифенацинҰ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Дебризохин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Дезипрамин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иэтинилэстрадиол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Дезоксикортон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 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Дексразоксан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Декстрометорфан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Декстрометорфан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Дексэтимид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Демекари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Демеклоциклин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Деносумаб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Депреотид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V09IA05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Десланозид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Десфлуран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Детрипторелин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Деферипрон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Дефероксамин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Дефибротид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Диаминопурин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Дибекацин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Диботермин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Дибромотирозин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Дигексиверин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Дигидралазин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C02DB01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Дигидроновобиоцин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Дигидрострептомицин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Дигидроэргокриптин мезилаті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Дигидроэргокристин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Дигидроэрготамин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Диглюкометоксан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Дизопирамид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Дийодтирозин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Диклоксациллин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Дикумарол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Дилоксанид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Диметоксидиэтилстильбен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Димефлин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селениті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A12CE02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Диосмектит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Дипивефрин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Дипроквалон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Диритромицин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Дифеманил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A03AB15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Дифеметорекс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D04AA32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Дифенилпиралин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Дифлукортолон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Дифлунисал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Дифлуорофат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Дицикловерин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Диэтилстилбэстрол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Диэтилстилбэстрол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Диэтилстилбэстрол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Докозанол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Доксапрам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Доласетрон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Допексамин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(дезоксирибонуклеаза)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Досулепин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Дронедарон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Дроперидол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Дропропизин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Дротрекогин альфа (белсендірілген)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пероральді емдеуге арналған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кешенінің темір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Полимальтоз кешенінің темір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поливитаминдер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үшвалентті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B</w:t>
            </w:r>
            <w:r>
              <w:rPr>
                <w:rFonts w:ascii="Times New Roman"/>
                <w:b w:val="false"/>
                <w:i w:val="false"/>
                <w:color w:val="000000"/>
                <w:vertAlign w:val="subscript"/>
              </w:rPr>
              <w:t>12</w:t>
            </w:r>
            <w:r>
              <w:rPr>
                <w:rFonts w:ascii="Times New Roman"/>
                <w:b w:val="false"/>
                <w:i w:val="false"/>
                <w:color w:val="000000"/>
                <w:sz w:val="20"/>
              </w:rPr>
              <w:t xml:space="preserve"> витамині</w:t>
            </w:r>
          </w:p>
          <w:p>
            <w:pPr>
              <w:spacing w:after="20"/>
              <w:ind w:left="20"/>
              <w:jc w:val="both"/>
            </w:pPr>
            <w:r>
              <w:rPr>
                <w:rFonts w:ascii="Times New Roman"/>
                <w:b w:val="false"/>
                <w:i w:val="false"/>
                <w:color w:val="000000"/>
                <w:sz w:val="20"/>
              </w:rPr>
              <w:t>және фолий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поливитаминдер</w:t>
            </w:r>
          </w:p>
          <w:p>
            <w:pPr>
              <w:spacing w:after="20"/>
              <w:ind w:left="20"/>
              <w:jc w:val="both"/>
            </w:pPr>
            <w:r>
              <w:rPr>
                <w:rFonts w:ascii="Times New Roman"/>
                <w:b w:val="false"/>
                <w:i w:val="false"/>
                <w:color w:val="000000"/>
                <w:sz w:val="20"/>
              </w:rPr>
              <w:t>және минералдар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Темір-аммоний цитраты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Зафирлукаст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Зиконотид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N02BG08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Зипрасидон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Зомепирак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Ибопамин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Ибупроксам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Ибутилид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Иговомаб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Иданпрамин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Иделалисиб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Идоксуридин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қолданудың жүйелік сіңірілуі  мүмкін; әлеуетті канцерогенді қасиеті; жергілікті тітіркендіру қаупі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Идоксуридин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Идроциламид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Изепамицин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Изоксуприн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Изопирин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мононитрат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Изофезолак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Изоэтарин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Икатибант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Икодекстрин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жәнеферментингибиторы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Ингенол мебутат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және гликопирроний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және гликопирроний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Индалпин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Индобуфен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Инпрохон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A07AE06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жәнеаспарт 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Деглудекинсулині және комбинациядағы лираглутид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Детемиринсулині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Лизпроинсулині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Интерферон альфа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Йобитридол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Йоверсол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Сәулелені терапиясына арналған йод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Йоксагл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Йокситалам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Йомепрол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Йотрокс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Йотролан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Йофлупан (</w:t>
            </w:r>
            <w:r>
              <w:rPr>
                <w:rFonts w:ascii="Times New Roman"/>
                <w:b w:val="false"/>
                <w:i w:val="false"/>
                <w:color w:val="000000"/>
                <w:vertAlign w:val="superscript"/>
              </w:rPr>
              <w:t>123</w:t>
            </w:r>
            <w:r>
              <w:rPr>
                <w:rFonts w:ascii="Times New Roman"/>
                <w:b w:val="false"/>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ғана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Ипратропия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Ипратропия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Ипроклозид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N06AF06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гидрохлоротиазид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Исрадипин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w:t>
            </w:r>
            <w:r>
              <w:rPr>
                <w:rFonts w:ascii="Times New Roman"/>
                <w:b w:val="false"/>
                <w:i w:val="false"/>
                <w:color w:val="000000"/>
                <w:vertAlign w:val="superscript"/>
              </w:rPr>
              <w:t>90</w:t>
            </w:r>
            <w:r>
              <w:rPr>
                <w:rFonts w:ascii="Times New Roman"/>
                <w:b w:val="false"/>
                <w:i w:val="false"/>
                <w:color w:val="000000"/>
                <w:sz w:val="20"/>
              </w:rPr>
              <w:t>Y)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Ифенпродил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Кадексомер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Кадралазин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C02DB04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Кактиномицин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клоразепаты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және комбинациядағы колекальциферол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w:t>
            </w:r>
          </w:p>
          <w:p>
            <w:pPr>
              <w:spacing w:after="20"/>
              <w:ind w:left="20"/>
              <w:jc w:val="both"/>
            </w:pPr>
            <w:r>
              <w:rPr>
                <w:rFonts w:ascii="Times New Roman"/>
                <w:b w:val="false"/>
                <w:i w:val="false"/>
                <w:color w:val="000000"/>
                <w:sz w:val="20"/>
              </w:rPr>
              <w:t>(табиғи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 (адами синтетикалық)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добезилаты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левофолинаты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Камилофин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Кандицидин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Канренон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Капобен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Капсаицин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Каптодиам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Карбарсон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Карбимазол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Карбиноксамин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Карбокальцитонин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Карглум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Карзенид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Каризопродол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Кариндациллин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Каскара (крушина)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Катумаксомаб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Кафаминол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аппликациясына фотоуытты әсері (теріге қолдануға арналған гельдер, ерітінділер, пластырьлер)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V03AN01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Китазамицин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Клебоприд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Кленбутерол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Кленбутерол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Аутологиялық сипатталған тірі буын шеміршегінің жасушасы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Клидиний және психолептиктер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D10AF51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Клиохинол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D08AH30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Клиохинол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Клиохинол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Клиохинол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Клобенозид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Клобутинол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Клодантоин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Клометоциллин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Кломипрамин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p>
            <w:pPr>
              <w:spacing w:after="20"/>
              <w:ind w:left="20"/>
              <w:jc w:val="both"/>
            </w:pPr>
            <w:r>
              <w:rPr>
                <w:rFonts w:ascii="Times New Roman"/>
                <w:b w:val="false"/>
                <w:i w:val="false"/>
                <w:color w:val="000000"/>
                <w:sz w:val="20"/>
              </w:rPr>
              <w:t>және комбинациядағы  ацетилсалицил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Клопреднол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Клофибрид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Клофибр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Клофоктол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Психолептиктері жоқ комбинациядағы кодеин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Психолептиктері бар комбинациядағы 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терісінің тірі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Колезевелам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Колестилан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Колестипол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Колестирамин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Коллагеназа </w:t>
            </w:r>
            <w:r>
              <w:rPr>
                <w:rFonts w:ascii="Times New Roman"/>
                <w:b w:val="false"/>
                <w:i/>
                <w:color w:val="000000"/>
                <w:sz w:val="20"/>
              </w:rPr>
              <w:t>Clostridium histolyticum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Колфосцерила пальмитат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Конваллотоксин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Конестат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Протеолитикалық ферменттер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Корбадрин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Ксимелагатран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Ксипамид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Куметарол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Кураре және одан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Лабеталол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Ланатозид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Лантана 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Латамоксеф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Лаудексия метилсульфат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Лаурогуадин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Лацидипин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Левартеренол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Левобунолол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Левобупивакаин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ингибитор декарбоксилазы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ингибитор декарбоксилазы және КОМТ ингибитор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Леводропропизин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Левокабастин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Левокабастин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эстрогендер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эстрогендер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p>
            <w:pPr>
              <w:spacing w:after="20"/>
              <w:ind w:left="20"/>
              <w:jc w:val="both"/>
            </w:pPr>
            <w:r>
              <w:rPr>
                <w:rFonts w:ascii="Times New Roman"/>
                <w:b w:val="false"/>
                <w:i w:val="false"/>
                <w:color w:val="000000"/>
                <w:sz w:val="20"/>
              </w:rPr>
              <w:t>иэтинилэстрадиол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p>
            <w:pPr>
              <w:spacing w:after="20"/>
              <w:ind w:left="20"/>
              <w:jc w:val="both"/>
            </w:pPr>
            <w:r>
              <w:rPr>
                <w:rFonts w:ascii="Times New Roman"/>
                <w:b w:val="false"/>
                <w:i w:val="false"/>
                <w:color w:val="000000"/>
                <w:sz w:val="20"/>
              </w:rPr>
              <w:t>иэтинилэстрадиол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Левопропоксифен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Левосульпирид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Левофацетоперан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Лепирудин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Лертопарин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Либритумомаб тиуксетан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Ливидомицин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комбинациядағы прилокаин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Лидофлазин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C08EX01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диуретиктер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Лизурид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Лизурид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Линаклотид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Линсидомин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C01DX18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Линэстренол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Линэстренол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Линэстренол</w:t>
            </w:r>
          </w:p>
          <w:p>
            <w:pPr>
              <w:spacing w:after="20"/>
              <w:ind w:left="20"/>
              <w:jc w:val="both"/>
            </w:pPr>
            <w:r>
              <w:rPr>
                <w:rFonts w:ascii="Times New Roman"/>
                <w:b w:val="false"/>
                <w:i w:val="false"/>
                <w:color w:val="000000"/>
                <w:sz w:val="20"/>
              </w:rPr>
              <w:t>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лиотиронині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Липрессин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Липэгфилграстим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N05AN01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Ловастатин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Лодоксамид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диуретиктер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Ломитапид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Ломустин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Комбинациядағы лоперамид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Лоракарбеф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Лофепрамин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Лумиракоксиб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Луразидон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Лутропин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Мангафодипир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Манномустин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Мапротилин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Маравирок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Мебаназин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Мебутизид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w:t>
            </w:r>
            <w:r>
              <w:rPr>
                <w:rFonts w:ascii="Times New Roman"/>
                <w:b w:val="false"/>
                <w:i w:val="false"/>
                <w:color w:val="000000"/>
                <w:vertAlign w:val="superscript"/>
              </w:rPr>
              <w:t>64</w:t>
            </w:r>
            <w:r>
              <w:rPr>
                <w:rFonts w:ascii="Times New Roman"/>
                <w:b w:val="false"/>
                <w:i w:val="false"/>
                <w:color w:val="000000"/>
                <w:sz w:val="20"/>
              </w:rPr>
              <w:t>Cu)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V00XX00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Медрогестон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Медроксипрогестерон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Медроксипрогестерон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Медроксипрогестерон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Медроксипрогестерон</w:t>
            </w:r>
          </w:p>
          <w:p>
            <w:pPr>
              <w:spacing w:after="20"/>
              <w:ind w:left="20"/>
              <w:jc w:val="both"/>
            </w:pPr>
            <w:r>
              <w:rPr>
                <w:rFonts w:ascii="Times New Roman"/>
                <w:b w:val="false"/>
                <w:i w:val="false"/>
                <w:color w:val="000000"/>
                <w:sz w:val="20"/>
              </w:rPr>
              <w:t>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Медроксипрогестерон</w:t>
            </w:r>
          </w:p>
          <w:p>
            <w:pPr>
              <w:spacing w:after="20"/>
              <w:ind w:left="20"/>
              <w:jc w:val="both"/>
            </w:pPr>
            <w:r>
              <w:rPr>
                <w:rFonts w:ascii="Times New Roman"/>
                <w:b w:val="false"/>
                <w:i w:val="false"/>
                <w:color w:val="000000"/>
                <w:sz w:val="20"/>
              </w:rPr>
              <w:t>және эстроген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Медроксипрогестерон</w:t>
            </w:r>
          </w:p>
          <w:p>
            <w:pPr>
              <w:spacing w:after="20"/>
              <w:ind w:left="20"/>
              <w:jc w:val="both"/>
            </w:pPr>
            <w:r>
              <w:rPr>
                <w:rFonts w:ascii="Times New Roman"/>
                <w:b w:val="false"/>
                <w:i w:val="false"/>
                <w:color w:val="000000"/>
                <w:sz w:val="20"/>
              </w:rPr>
              <w:t>және комбинациядағы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Мезлоциллин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Меказермин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Меклофенам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Меклофенам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Мексилетин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Мелагатран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Мелатонин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Мелперон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Мепартрицин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Мепиндолол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Мепросцилларин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Мераллурид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Мербиурелидин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Мерохиноламид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Местеролон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Местранол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Месуксимид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Метагексамид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Метаклазепам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Метаксалон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Метампициллин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 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Метандриол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Метараминол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Метгептазин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Метиазин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Метилналтрексона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Метилрозанилин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Метилскополамин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Метилтестостерон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Метилтиониний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Метилтиоурацил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Метилэстренолон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Метирапон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Метирапон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Метисазон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Метогекситал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Метокарбамол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Метоксифлуран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N02BG09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Метоксихлорэстрон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Метопимазин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Метофеназат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Метоцидин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Метризол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сіңірілуі  қаупі; ықтимал жағымсыз локалды және жүйелік әсерлер; ұзақ уақытты терапия; рецептсіз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иалоглиптин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канаглифлозин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пиоглитазон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Мефексамид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Мефенезин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Мефенитоин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Мефеноксалон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Мефлохин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Мехитазин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Мециллинам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Мивакурий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Миглитол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Миглустат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Милнаципран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Милринон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Милтефосин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Минаприн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C02DC01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артериялық гепертизияны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Митобронитол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Митоподозид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Модафинил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Моклобемид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Молграмостим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Молсидомин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Мопидамол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Мопролол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Мороксидин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теңіз жуасыгликозидтері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Морфолина салицилат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Мофебутазон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Мофебутазон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Моэксиприл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Музолимин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Мультиэнзимы</w:t>
            </w:r>
          </w:p>
          <w:p>
            <w:pPr>
              <w:spacing w:after="20"/>
              <w:ind w:left="20"/>
              <w:jc w:val="both"/>
            </w:pPr>
            <w:r>
              <w:rPr>
                <w:rFonts w:ascii="Times New Roman"/>
                <w:b w:val="false"/>
                <w:i w:val="false"/>
                <w:color w:val="000000"/>
                <w:sz w:val="20"/>
              </w:rPr>
              <w:t>(липаздар, протеаздер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триоксиді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Набуметон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Надолол және тиазидтер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C07BA12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бүйрек экстракты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Налмефен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Оймақша 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Наратриптан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Натеглинид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иодиді (</w:t>
            </w:r>
            <w:r>
              <w:rPr>
                <w:rFonts w:ascii="Times New Roman"/>
                <w:b w:val="false"/>
                <w:i w:val="false"/>
                <w:color w:val="000000"/>
                <w:vertAlign w:val="superscript"/>
              </w:rPr>
              <w:t>131</w:t>
            </w:r>
            <w:r>
              <w:rPr>
                <w:rFonts w:ascii="Times New Roman"/>
                <w:b w:val="false"/>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йоподат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селенаты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A12CE01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стибокаптаты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фенилбутираты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A01AA30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A12CD01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остеопорозды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C05CX02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Нафтидрофурил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J01CF06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Недокромил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Недокромил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Нелфинавир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спектрлі антибиотиктер, тері инфекцияларын қоздырудың кең спекторына қатысты белсенді. Неомициннің және бацитрацинның аралас препараттары D06AX04 тобында жіктеледі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зат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комбинациядағы бацитрацин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Неоцинкофен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Нетилмицин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Нетилмицин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N02BG06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Никодикодин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Никорандил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C01DX16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резинаты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Никотин қышқылы, комбинациядағы ларопипрант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C10AD52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Нилвадипин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Нилутамид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Нисолдипин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Нитрефазол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Нитрометаквалон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Нитропруссид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C02DD01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P01CC02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Нифлум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Нифлум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Нифурфолин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Ницеритрол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Новобиоцин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Номегэстрол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Номифензин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Норболетон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Норгестимат</w:t>
            </w:r>
          </w:p>
          <w:p>
            <w:pPr>
              <w:spacing w:after="20"/>
              <w:ind w:left="20"/>
              <w:jc w:val="both"/>
            </w:pPr>
            <w:r>
              <w:rPr>
                <w:rFonts w:ascii="Times New Roman"/>
                <w:b w:val="false"/>
                <w:i w:val="false"/>
                <w:color w:val="000000"/>
                <w:sz w:val="20"/>
              </w:rPr>
              <w:t>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Норгестрел 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Норгестрел 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Норгестрел 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Норгестриенон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Норелгестромин 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Нормегестрол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Нортриптилин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Норфенефрин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C01CA05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кардиотоникалық зат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Норэтандролон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  және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Норэтистерон және эстроген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 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Окриплазмин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Оксаболона ципионаты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Оксаметацин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Оксамнихин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Оксапрозин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Оксацепрол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Оксеторон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тотығы, нано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тотығы сахараты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Окситриптан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Окспренолол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Оксфендазол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Октатропин метилбромиді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Олеандомицин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Олеандрин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Олсалазин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Омега-3-триглицеридтері және басқа да күрделі эфирлер мен қышқылдар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Органо-гепариноидтар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Орципреналин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Орципреналин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Остреогрицин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Отилоний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Палифермин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Палоносетрон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Панкуроний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Папаверин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Параметиламфетамин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Парапензолата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Паратиреоидгормоны(rDNA)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Парафлутизид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Парафлутизид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Парсалмид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Партрицин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Пенамециллин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Пенбутолол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Пенгитоксин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Пенместерол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Пентаметоний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Пентапиперид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Пентаэритритила тетранитрат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Пентетразол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Пентетреотид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Пентоксиверин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Пенфлуридол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N05AG03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Пенцикловир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Пепломицин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диуретиктер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Перициазин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Перфлутрен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V08DA04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Петрихлорал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Пивампициллин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Пивмециллинам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Пиклоксидин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Пиксантрон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Пимозид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Пинаверий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Пиндолол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 және алоглиптин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Пипамазин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Пипебузон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Пипемид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Пиперазин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Пиперацетазин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фермент ингибиторы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Пипоксолан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Пипотиазин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Пипратекол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Пирбутерол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Пирбутерол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Пирензепин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Пирибедил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Пирикарбат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Пиритилдион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Плериксафор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Подофиллотоксин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Полидексид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Полидоканол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Поликрезулен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Полиэстрадиол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Порфимер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Правастатин және фенофибрат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Празиквантел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Празугрел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Прамиверин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Прастерон және эстоген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G03EA03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және антибиотиктер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Преднимустин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Преноксдиазин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Пристинамицин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Пробенецид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Прогабид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Прогестагенді естрогенттер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Прогестогендержәне естрогенттер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Прогестогенді естрогенттер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Проглуметацин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Проглумид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Проквазон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Проксифезон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Промегестон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Проместриен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демалу жолдарының және терінің аллергиялық аурудан емдеу; хирургияда және акушерлікте дайындауға арналған қосалқы зат; құсуға қарсы; ересектерде седация және ұйқысыздықты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Пронеталол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Пропанидид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Пропацетамол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Пропиверин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Пропилгекседрин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Пропилтиоурацил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Пропифеназон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Просцилларидин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Протипендил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V04CJ02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Протоанемонин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Протовератрин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Протриптилин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Проциклидин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Прукалоприд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Прулифлоксацин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Пэгаптаниб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Пэгвизомант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Пэглотиказа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w:t>
            </w:r>
            <w:r>
              <w:rPr>
                <w:rFonts w:ascii="Times New Roman"/>
                <w:b w:val="false"/>
                <w:i w:val="false"/>
                <w:color w:val="000000"/>
                <w:vertAlign w:val="superscript"/>
              </w:rPr>
              <w:t>223</w:t>
            </w:r>
            <w:r>
              <w:rPr>
                <w:rFonts w:ascii="Times New Roman"/>
                <w:b w:val="false"/>
                <w:i w:val="false"/>
                <w:color w:val="000000"/>
                <w:sz w:val="20"/>
              </w:rPr>
              <w:t>Ra)дихлориді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Разбуриказа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Ралтитрексед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диуретиктер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висмут цитраты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Раубазин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Раувольфии алкалоидтер, тұтас тамыр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Ребоксетин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ревипарині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Регаденозон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Резерпилин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R03CC14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Ретапамулин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Ретигабин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Рибостамицин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Ривастигмин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Ризедрон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Рилменидин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Рилонацепт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Римексолон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Римексолон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Ристоцетин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Розапростол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Рокитамицин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Ропинирол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Ротиготин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Рупатадин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Саквинавир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Самария (</w:t>
            </w:r>
            <w:r>
              <w:rPr>
                <w:rFonts w:ascii="Times New Roman"/>
                <w:b w:val="false"/>
                <w:i w:val="false"/>
                <w:color w:val="000000"/>
                <w:vertAlign w:val="superscript"/>
              </w:rPr>
              <w:t>153</w:t>
            </w:r>
            <w:r>
              <w:rPr>
                <w:rFonts w:ascii="Times New Roman"/>
                <w:b w:val="false"/>
                <w:i w:val="false"/>
                <w:color w:val="000000"/>
                <w:sz w:val="20"/>
              </w:rPr>
              <w:t>Sm) лексидронам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Сарграмостим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Сахаромицеттер Буларди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A07FA02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V04CK01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Селегилин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сульфиді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 гликозидтері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D08AL01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Сертиндол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гексафториді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V08DA05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Силибинин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Силимарин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және фенофибрат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Сипулейцел-Т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антиэметикалық зат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Соталол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Спаглум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Спаглум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Спарсомицин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Спектиномицин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Станозолол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Стенболон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Степронин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Стрептодорназа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Стрептодуоцин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аскорбофенилбутазон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ранелат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Сукроферрата оксигидртотығы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Суксибузон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Сукцинилсульфатиазол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Сулиндак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Сулокарбилат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Сулоктидил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Сульпростон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Сульфагуанидин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Сульфагуанол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A07AB00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сульфадиазині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Сульфаизодимидин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w:t>
            </w:r>
          </w:p>
          <w:p>
            <w:pPr>
              <w:spacing w:after="20"/>
              <w:ind w:left="20"/>
              <w:jc w:val="both"/>
            </w:pPr>
            <w:r>
              <w:rPr>
                <w:rFonts w:ascii="Times New Roman"/>
                <w:b w:val="false"/>
                <w:i w:val="false"/>
                <w:color w:val="000000"/>
                <w:sz w:val="20"/>
              </w:rPr>
              <w:t>және триметоприм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Сульфаметрол және триметоприм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 темір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Сульфинпиразон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Тазаротен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Тазобактам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Тазонермин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Такальцитол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Тауролидин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Тафамидис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Тегафур, гимерацил, комбинациядағы отерацил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Тедуглутид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Телапревир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Телбивудин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амлодипин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p>
            <w:pPr>
              <w:spacing w:after="20"/>
              <w:ind w:left="20"/>
              <w:jc w:val="both"/>
            </w:pPr>
            <w:r>
              <w:rPr>
                <w:rFonts w:ascii="Times New Roman"/>
                <w:b w:val="false"/>
                <w:i w:val="false"/>
                <w:color w:val="000000"/>
                <w:sz w:val="20"/>
              </w:rPr>
              <w:t>және комбинациядағы гидрохлоротиазид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Темокаприл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Темопорфин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Темсиролимус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Тенипозид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 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Теразозин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Теродилин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Тестолактон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ауруларға арналған 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Тетракаин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N01BA03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анестезия заты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инфекциясы, акне (біркелкі деңгейде ауыр талаурау нысаны), сондай-ақ розацеаның анағұрлым ауыр нысандарында көмекші құрал (ұзақ уақытты терапия)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Тетриламмоний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Тетроксоприм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 (</w:t>
            </w:r>
            <w:r>
              <w:rPr>
                <w:rFonts w:ascii="Times New Roman"/>
                <w:b w:val="false"/>
                <w:i w:val="false"/>
                <w:color w:val="000000"/>
                <w:vertAlign w:val="superscript"/>
              </w:rPr>
              <w:t>99</w:t>
            </w:r>
            <w:r>
              <w:rPr>
                <w:rFonts w:ascii="Times New Roman"/>
                <w:b w:val="false"/>
                <w:i w:val="false"/>
                <w:color w:val="000000"/>
                <w:sz w:val="20"/>
              </w:rPr>
              <w:t>mTc) антигранулоцитарлы антиденелер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V09HA03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Технеция (</w:t>
            </w:r>
            <w:r>
              <w:rPr>
                <w:rFonts w:ascii="Times New Roman"/>
                <w:b w:val="false"/>
                <w:i w:val="false"/>
                <w:color w:val="000000"/>
                <w:vertAlign w:val="superscript"/>
              </w:rPr>
              <w:t>99</w:t>
            </w:r>
            <w:r>
              <w:rPr>
                <w:rFonts w:ascii="Times New Roman"/>
                <w:b w:val="false"/>
                <w:i w:val="false"/>
                <w:color w:val="000000"/>
                <w:sz w:val="20"/>
              </w:rPr>
              <w:t>mTc) макросальб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V09EB01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Технеция (</w:t>
            </w:r>
            <w:r>
              <w:rPr>
                <w:rFonts w:ascii="Times New Roman"/>
                <w:b w:val="false"/>
                <w:i w:val="false"/>
                <w:color w:val="000000"/>
                <w:vertAlign w:val="superscript"/>
              </w:rPr>
              <w:t>99</w:t>
            </w:r>
            <w:r>
              <w:rPr>
                <w:rFonts w:ascii="Times New Roman"/>
                <w:b w:val="false"/>
                <w:i w:val="false"/>
                <w:color w:val="000000"/>
                <w:sz w:val="20"/>
              </w:rPr>
              <w:t>mTc) оксидрон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Технеция (</w:t>
            </w:r>
            <w:r>
              <w:rPr>
                <w:rFonts w:ascii="Times New Roman"/>
                <w:b w:val="false"/>
                <w:i w:val="false"/>
                <w:color w:val="000000"/>
                <w:vertAlign w:val="superscript"/>
              </w:rPr>
              <w:t>99</w:t>
            </w:r>
            <w:r>
              <w:rPr>
                <w:rFonts w:ascii="Times New Roman"/>
                <w:b w:val="false"/>
                <w:i w:val="false"/>
                <w:color w:val="000000"/>
                <w:sz w:val="20"/>
              </w:rPr>
              <w:t>mTc) сестамиби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Технеция (</w:t>
            </w:r>
            <w:r>
              <w:rPr>
                <w:rFonts w:ascii="Times New Roman"/>
                <w:b w:val="false"/>
                <w:i w:val="false"/>
                <w:color w:val="000000"/>
                <w:vertAlign w:val="superscript"/>
              </w:rPr>
              <w:t>99</w:t>
            </w:r>
            <w:r>
              <w:rPr>
                <w:rFonts w:ascii="Times New Roman"/>
                <w:b w:val="false"/>
                <w:i w:val="false"/>
                <w:color w:val="000000"/>
                <w:sz w:val="20"/>
              </w:rPr>
              <w:t>mTc) сулезомаб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V09HA04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Технеция (</w:t>
            </w:r>
            <w:r>
              <w:rPr>
                <w:rFonts w:ascii="Times New Roman"/>
                <w:b w:val="false"/>
                <w:i w:val="false"/>
                <w:color w:val="000000"/>
                <w:vertAlign w:val="superscript"/>
              </w:rPr>
              <w:t>99</w:t>
            </w:r>
            <w:r>
              <w:rPr>
                <w:rFonts w:ascii="Times New Roman"/>
                <w:b w:val="false"/>
                <w:i w:val="false"/>
                <w:color w:val="000000"/>
                <w:sz w:val="20"/>
              </w:rPr>
              <w:t>mTc) тетрофосмин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V09GA02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Технеция (</w:t>
            </w:r>
            <w:r>
              <w:rPr>
                <w:rFonts w:ascii="Times New Roman"/>
                <w:b w:val="false"/>
                <w:i w:val="false"/>
                <w:color w:val="000000"/>
                <w:vertAlign w:val="superscript"/>
              </w:rPr>
              <w:t>99</w:t>
            </w:r>
            <w:r>
              <w:rPr>
                <w:rFonts w:ascii="Times New Roman"/>
                <w:b w:val="false"/>
                <w:i w:val="false"/>
                <w:color w:val="000000"/>
                <w:sz w:val="20"/>
              </w:rPr>
              <w:t>mTc) экзаметазим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Тиаденол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w:t>
            </w:r>
            <w:r>
              <w:rPr>
                <w:rFonts w:ascii="Times New Roman"/>
                <w:b w:val="false"/>
                <w:i w:val="false"/>
                <w:color w:val="000000"/>
                <w:vertAlign w:val="subscript"/>
              </w:rPr>
              <w:t>1</w:t>
            </w:r>
            <w:r>
              <w:rPr>
                <w:rFonts w:ascii="Times New Roman"/>
                <w:b w:val="false"/>
                <w:i w:val="false"/>
                <w:color w:val="000000"/>
                <w:sz w:val="20"/>
              </w:rPr>
              <w:t>витамині)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Тианептин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Тиаприд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Тиапрофен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Тиемоний йодиді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A03AB17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Тикарциллин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Тиклопидин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Тиксокортол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Тиксокортол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Тилудрон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тимолол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комбинациядағы биматопрост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комбинациядағы бринзоламид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комбинациядағытравопрост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Тинзапарин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Тиогуанин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Тиозинамин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Тиоместерон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Тиопоран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Тиопронин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Тиопроперазин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Тиотепа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Тиотиксен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Типранавир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Тиратрикол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Тирилазад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Тироглобулин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Тиротрицин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жүйелік сіңу, ықтимал ауыр жергілікті және жүйелік жағымсыз әсерлер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Тиротрицин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Тиротрицин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Тиротропин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V04CJ01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Тиротропин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Тиформин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Тиэтилперазин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айнуына, құсуға, бас айналуына әкелуі мүмкін. 12 жастан кіші балаларға қолдануға жол берілмейді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 (Е витамині)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Токоферсолан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Толбутамид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Толбутамид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Толваптан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C03XA01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Толнафтат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Толпентамид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Толпронин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Толтеродин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Толфенам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Толциклат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Транилципромин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Тренгестон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Трепростинил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Триамтерен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және антибиотиктер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және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Трибенозид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Триклофенола 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Тримазозин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Тримегестон 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Тримегестон және эстроген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Триметафана камсилат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Триметоприм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Тримипрамин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Триоксизален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Триоксиметилмеламин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Трихлороэтилен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Трицикламол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Тролеандомицин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Тромантадин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Тромантадин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Трометамол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Трометамол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Тропатепин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Туаминогептан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деконгестанты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Тубокурарин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Тулобутерол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Умеклидиний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Ундецилен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Унопростон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Фебупрол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Фезотеродин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Фелбамат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Фелбинак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Фелипрессин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Фелодипин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Фенантрил метилгидантоин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Фенацемид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Фенглутаримид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Фенелзин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Фенетурид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Фенилбутазон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Фенилбутазон және кортикостероидтер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Фенилдибромометил-метилгидантоин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Фенирамидол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Феноксибензамин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Фенпрокумон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Фентиазак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Фепрадинол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Фепразон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Фепразон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Ферумоксил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Ферумокситол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Фидаксомицин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Флавоксат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Флекаинид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Флероксацин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Флопропион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Флорбетабен (</w:t>
            </w:r>
            <w:r>
              <w:rPr>
                <w:rFonts w:ascii="Times New Roman"/>
                <w:b w:val="false"/>
                <w:i w:val="false"/>
                <w:color w:val="000000"/>
                <w:vertAlign w:val="superscript"/>
              </w:rPr>
              <w:t>18</w:t>
            </w:r>
            <w:r>
              <w:rPr>
                <w:rFonts w:ascii="Times New Roman"/>
                <w:b w:val="false"/>
                <w:i w:val="false"/>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Флорбетапир (</w:t>
            </w:r>
            <w:r>
              <w:rPr>
                <w:rFonts w:ascii="Times New Roman"/>
                <w:b w:val="false"/>
                <w:i w:val="false"/>
                <w:color w:val="000000"/>
                <w:vertAlign w:val="superscript"/>
              </w:rPr>
              <w:t>18</w:t>
            </w:r>
            <w:r>
              <w:rPr>
                <w:rFonts w:ascii="Times New Roman"/>
                <w:b w:val="false"/>
                <w:i w:val="false"/>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Флуазакорт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Флуанизон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Флувастатин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Флудезоксиглюкоза (</w:t>
            </w:r>
            <w:r>
              <w:rPr>
                <w:rFonts w:ascii="Times New Roman"/>
                <w:b w:val="false"/>
                <w:i w:val="false"/>
                <w:color w:val="000000"/>
                <w:vertAlign w:val="superscript"/>
              </w:rPr>
              <w:t>18</w:t>
            </w:r>
            <w:r>
              <w:rPr>
                <w:rFonts w:ascii="Times New Roman"/>
                <w:b w:val="false"/>
                <w:i w:val="false"/>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V09IX04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Флуклоксациллин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J01CF05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Флуметазон және антибиотиктер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Флуметазон және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Флунаризин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Флунизолид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Флунизолид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Флуноксапрофен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Флуокортолон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Флуокортолон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Флуокортолон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Флуоресцеин лизикол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S01JA01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p>
            <w:pPr>
              <w:spacing w:after="20"/>
              <w:ind w:left="20"/>
              <w:jc w:val="both"/>
            </w:pPr>
            <w:r>
              <w:rPr>
                <w:rFonts w:ascii="Times New Roman"/>
                <w:b w:val="false"/>
                <w:i w:val="false"/>
                <w:color w:val="000000"/>
                <w:sz w:val="20"/>
              </w:rPr>
              <w:t>және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Флупентиксол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Флупиртин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N02BG07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Флутеметамол (</w:t>
            </w:r>
            <w:r>
              <w:rPr>
                <w:rFonts w:ascii="Times New Roman"/>
                <w:b w:val="false"/>
                <w:i w:val="false"/>
                <w:color w:val="000000"/>
                <w:vertAlign w:val="superscript"/>
              </w:rPr>
              <w:t>18</w:t>
            </w:r>
            <w:r>
              <w:rPr>
                <w:rFonts w:ascii="Times New Roman"/>
                <w:b w:val="false"/>
                <w:i w:val="false"/>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V09AX04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фуроат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Флутримазол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Флуфенам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M01AG03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Фоллитропин альфа, комбинациядағы лютеотропин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X00XX00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Фоллитропин, комбинациядағылютропин альфа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Фоминобен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Форминитразол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беклометазон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Фоскарнет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Фосфенитоин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Микросферадағы фосфолипидтер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V08DA04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 өкпесі фосфолипидтері – сурфактанттар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Фотемустин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Фроватриптан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Фузафунгин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Фуртерен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Хенодезоксихол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Хинаголид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Хинизокаин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Хинупрамин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Хинупристин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 бетаин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Хлораминофенамид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D09AA12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Хлордегидрометилтестостерон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Хлордезметилдиазепам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Хлорзоксазон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Хлормадинон және эстрогендер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Хлормезанон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Хлормеродрин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Хлороксиленол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Хлоротрианизен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Хлорпропамид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терінің ірің инфекциясы, ірінді асқынған күйіктер немесе үсу; кешенді емдеу құрамында (ұзақ уақытты терапия) біркелкі ісіну нысанындағы акне, сондай-ақ анағұрлым ауыр нысандағы розацеа. Сенсибилизация қаупі, флора төзімділігінің ықтимал дамуы, штаммалар немесе сахаромиценттер төзімділігінен туындаған, ықтимал суперинфекция; аса сезімталдықтықтың және қиылысты аса сезімталдықтың ықтимал қаупі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D04AA34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Хлорэтиламиноурацил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салицилаты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хондроциттер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Целипролол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Цертолизумаб ПЭГ-ол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Цетиедил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Цетилпиридиний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Цефазедон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Цефапирин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Цефатризин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Цефацетрил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Цефетамет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Цефменоксим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Цефметазол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Цефодизим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Цефокситин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Цефоницид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Цефотиам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Цефпирамид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Цефрадин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Цефсулодин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Цефтизоксим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Циамемазин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Цибензолин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C01BG07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Цидофовир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Цизаприд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Циклокумарол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Цилазаприл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Цилазаприл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бұзушылықтарды немесе қозғалыс ауруын емдеуге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мырыш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мырыш бар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Цисатракурий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Эдрофоний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Эквилин натрий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Экотиопата йодиді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Эксеместан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Эктилнесепнәр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Элкатонин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Эллиптиний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Эмедастин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Эмепрония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диуретиктер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Энпростил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Энрамицин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Энтакапон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Энфувиртид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Эпимэстрол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Эпитиостанол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Эпиэстриол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Эпиэстриол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Эпиэстриол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G03CC06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Эпопростенол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метокси полиэтиленгликоль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Эпрозинол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Эптифибатид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Эптотермин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Эрибулин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D10AF02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Комбинациядағы эритромицин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D10AF52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Эсликарбазепин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Эстрамустин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Конъюгирлі эстрогендер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Этабензарон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Этакрин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C03CC01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Этамоциклин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Этибензатропин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N04AC30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бискумацетат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Этилбутилэтилмалонамат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Этилгидрокси-2-метокси-5-бензоат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Этилидендикумарол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Этилнорадреналин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Этилэстренол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Этилэфрин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Этинодиол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Этинодиол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Этироксат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Этогептазин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Этозолин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Этомидат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Этоногестрел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Этофиллина клофибрат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Этретинат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Эукатропин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R01AB05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Эфлорнитин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Эфлорнитин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Құрамында көрсітелген әсер етуші заттар бар дәрілік препараттар Еуразиялық экономикалық комиссия Алқасының 2015 жылғы 29 желтоқсандағы № 30 ұсынымымен бекітілген Дәрілік препараттардың құрамына кіретін әсер етуші заттарды ескере отырып, оларды рецептсіз және рецепт бойынша босатылатын дәрілік препараттар санатына жатқызу қағидаларына № 2 қосымшаға сәйкес рецептсіз босатылатын дәрілік препараттар санатына жатқызылуы мүмкін.</w:t>
      </w:r>
    </w:p>
    <w:p>
      <w:pPr>
        <w:spacing w:after="0"/>
        <w:ind w:left="0"/>
        <w:jc w:val="both"/>
      </w:pPr>
      <w:r>
        <w:rPr>
          <w:rFonts w:ascii="Times New Roman"/>
          <w:b w:val="false"/>
          <w:i w:val="false"/>
          <w:color w:val="000000"/>
          <w:sz w:val="28"/>
        </w:rPr>
        <w:t>
      Ескертпе. Әсер етуші заттар ретінде олардың ДДҰ берген халықаралық патенттелмеген атаулары, ал олар болмаған кезде – химиялық номенклатура бойынша атаулары пайдаланылды.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препараттардың</w:t>
            </w:r>
            <w:r>
              <w:br/>
            </w:r>
            <w:r>
              <w:rPr>
                <w:rFonts w:ascii="Times New Roman"/>
                <w:b w:val="false"/>
                <w:i w:val="false"/>
                <w:color w:val="000000"/>
                <w:sz w:val="20"/>
              </w:rPr>
              <w:t>құрамына кіретін әсер етуші</w:t>
            </w:r>
            <w:r>
              <w:br/>
            </w:r>
            <w:r>
              <w:rPr>
                <w:rFonts w:ascii="Times New Roman"/>
                <w:b w:val="false"/>
                <w:i w:val="false"/>
                <w:color w:val="000000"/>
                <w:sz w:val="20"/>
              </w:rPr>
              <w:t>заттарды ескере отырып, оларды</w:t>
            </w:r>
            <w:r>
              <w:br/>
            </w:r>
            <w:r>
              <w:rPr>
                <w:rFonts w:ascii="Times New Roman"/>
                <w:b w:val="false"/>
                <w:i w:val="false"/>
                <w:color w:val="000000"/>
                <w:sz w:val="20"/>
              </w:rPr>
              <w:t>рецептсіз және рецепт бойынша</w:t>
            </w:r>
            <w:r>
              <w:br/>
            </w:r>
            <w:r>
              <w:rPr>
                <w:rFonts w:ascii="Times New Roman"/>
                <w:b w:val="false"/>
                <w:i w:val="false"/>
                <w:color w:val="000000"/>
                <w:sz w:val="20"/>
              </w:rPr>
              <w:t>босатылатын дәрілік препараттар</w:t>
            </w:r>
            <w:r>
              <w:br/>
            </w:r>
            <w:r>
              <w:rPr>
                <w:rFonts w:ascii="Times New Roman"/>
                <w:b w:val="false"/>
                <w:i w:val="false"/>
                <w:color w:val="000000"/>
                <w:sz w:val="20"/>
              </w:rPr>
              <w:t>санатына жатқызу қағидаларына</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Белгілі бір шарттар сақталған кезде рецептсіз босатылатын дәрілік препараттар құрамына кіретін, әрекет етуші заттардың АЛФАВИТТІК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 жолы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қолдану жөніндегі нұсқаулықтағы қосымша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ювенилды акне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жастан кіші пациенттер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ересектер мен 5 жастан жоғары балаларға қысқа мерзімді емдеуге ғана арналған. МД 0,14 мг/0,14 мл (1 себу)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конъюнктивит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5 жастан үлкен балаларға қысқа мерзімді пайдалануға ғана арналған; МД 0,14 мг/0,14 мл (1 себу)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мен салқын тиюге қарсы зат: экспекторанттар, муколитиктер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егер рецептке қарсы көрсетілу  негізінде алынып тасталмаса, медициналық персоналдың қадағалауымен ңана қолданылады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 ишемиялық шабуыл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цереброваскулярлық және кардиваскулярлық тромбтық аурулар прафилактикасы, шунттаудан кейін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мен салқын тиюге қарсы зат: экспекторанттар, муколитиктер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 labialis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12 жастан үлкен балалар; Herpeslabialis ("салқын тию") қысқа мерзімді 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Комбинациядағы ацикловир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Рецидивті Herpeslabialis ерте пайда болуын және белгілерін 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теріге қолдану, терапияның ең көп ұзақтығы 5 күн;иммунокомпрометті ересектер мен 12 жастан үлкен балалар; МД: ацикловир 5 % және гидрокортизон 1 %; МКВ: 100 мг ацикловир және 20 мг гидрокортизон. Ұсыным құрамында 5 % ацикловир және 1 %гидрокортизон бар дәрілік препараттарға қатысты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 аллергиялық ринит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ересектер, қысқа мерзімді терапия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D08AJ01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A01AD02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тұйық жарақаттан, тырыспадан, люмбагодан кейінгі ауыру және ісіну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 бұлшық ет ауырған кезде жергілікті қолдануға арналған стероидты емес қабынуға қарсы заттар (бұдан әрі – СЕҚҚЗ) ретінде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D10AE01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acne vulgaris 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акнені емдеу заты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R02AD01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қолдануға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жасқа дейінгі балаларға қарсы көрсетілген; ауқымды беттерге жағуға болмайды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Бутетамат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Бутилскополамин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трактісінің (бұдан әрі – АШТ) функционалдық бұзылуын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Бутилскополамин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 функционалдық бұзылуын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Гвайфенезин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Гексетидин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Гексилрезорцин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Гельземин (жасмин)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геморойға қарсы, қышынуға қарсы заттар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кортикостероидтар бар геморойға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контактілік аллергиялық дерматиттер,  насекомдардың тістеуі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ауқымды беттерде қолдануға арналмаған; тек ересектерге ғана; ең көп емдеу ұзақтығы   7 күн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Гидроталцит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A02AD04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A05AX02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айдау заты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Гоматропин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мидриатик, циклоплегик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Декстрометорфан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 ет және буын ауырған кезде жергілікті қолдануға арналған құрал ретінде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D04AA13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D04AA32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аурулары (кинетоздар)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жастан үлкен балаларға. Ұйқысыздықты және аллергияны емдеуға арналған зат ретінде психотропты заттар құрамына кіреді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Дифенилпиралин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12 жастан кіші балаларға қолданбау, қолдану ұзықтығы кемінде 14 күн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Докозанол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АШТ функционалдық бұзушылықтарын емдеуге арналған зат ретінде. Ескертпе: рецептсіз ересектер мен 12 жастан үлкен балаларға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 функционалдық бұзушылықтарын емдеуге арналған зат ретінде. Ескертпе: рецептсіз ересектер мен 12 жастан үлкен балаларға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мультивитаминдер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анемияны емдеуге арналмаған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поливитаминдер мен минералдар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анемияны емдеуге арналмаған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 қабынуға қарсы 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 қабынуға қарсы 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 ет ауыруы кезінде жергілкті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Идроциламид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қабынуға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A03AB09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 функционалдық бұзушылықтарын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бұлшықет ауыруы кезінде жергілікті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Кадексомер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жараны емдеу кезінде құрғатушы зат ретінде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және комбинациядағы колекальциферол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A12AX00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ішу арқылы қолдану үшін; МД: 600 МЕколекальциферола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A02AC01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добезилаты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C05BX01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көк тамыр жетіспеушілігі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Карбиноксамин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аллергиялық ренит кезінде қысқа уақыт қолдану; 24 айға дейінгі жастағы балаларға қолдануға болмайды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терапияның ең көп ұзақтығы  5 күн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ересектер мен                    6 жастан үлкен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12 жасқа дейінгі балаларға қолданылмайды.               2 аптадан астам емес мерзімде қолдану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Клиохинол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D08AH30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дерматологиядағыантисептик және дезинфектант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Клобутинол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саңырау құлаққа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және тұрақты аллергиялық ренитті сауықтыру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мұрынның симптомдық бітелуін, тұрақты және маусымдық аллергиялық ренитті (полинозды қоса алғанда), синуитты симптомдық емдеу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жүргізгіш ретінде. Бауыр энцефалопатиясын емдеген жағдайда рецептсіз босатылады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Левокабастин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және тұрақты аллергиялық ренитті симптомдық емдеу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деконгестант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Левокабастин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деконгестант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ішке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контрацепция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гестагендік контрацептивті зат ретінде. Ерекше нұсқау: шұғал контрацепция үшін 2 дәріден рецептсіз босатылады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аллергиялықринит және крапивница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6 жастан үлкен балалар; емдеудің ең көп ұзақтығы 10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жергілікті анестетиктер бар геморройдаға қарсы зат ретінде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R02AD02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кілегейіне жағуға арналған анатестик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педикулезға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аурулары (кинетоздар)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ересектер мен 12 жастан үлкен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A07AC01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Гидрокортизбен комбинациядағы миконазол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2 %миконазол және 1 %гидрокортизон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65 жастағы еркектер мен әйелдердегі андрогендік алопецияны 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Мультиэнзимдер (липаздар, протеаздар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монотерапия ретінде пайдалану кезінде шектеусіз, қалған жағдайларда дәрігердің қадағалауымен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 қабынуға қарсы 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 қабынуға қарсы 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бұлшықет ауыруы кезінде жергілікті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селенат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A12CE01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фторид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A01AA30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офтальмологиялық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Неомицин,комбинациядағы бацитрацин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ересектер мен 12 жастан үлкен балаларға қолдану үшін; 7 күннен аспай қолдану; ауқымды беттерге жақпау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никатиндік тәуелділікті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сублингвальды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никатиндік тәуелділікті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никатиндік тәуелділікті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дәрігердің консультациясы қажет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кандидозаны 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кортикостероидтармен және антибиотиктермен комбинацияны қоспағанда, инфекцияға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D08AF01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және дезинфектант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D09AA03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емдеу кезінде медициналық (жақпа май) таңғыш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Нифлум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бұлшықет ауыруы кезінде жергілкті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Носкапин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түсіргіштермен комбинацияны қоспағанда, жөтелге қарсы. Препараттар қатты және жұмсақ нысанды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саңырауқұлаққа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S01GA04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Оксомемазин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ересектер мен 12 жастан үлкен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рефлюксты және қыжылуды 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Орципреналин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астма мен созылмалы обструктивті өкпе ауыруларын емдеу құралы ретінде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қыжылу, қышқылдың регургитациясы, рефлюксті қысқа уақытта 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дәрігердің консультациясынсыз емдеу  4 күннен аспауы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Папаверин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ішектің функционалдық бұзушылығын емдеуге арналған зат ретінде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МКВ&lt; 10 г; анальгетик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Пентоксиверин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ересектерге ғана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Пенцикловир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 labialis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12 жаастан үлкен балалар взрослыеидетистарше 12 лет; Herpeslabialis ("салқын тию") ерте белгілерінің қысқа уақытты терапиясы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антинематодты құрал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емес жарақат, тырыспа, люмбагодан кейін ауыру мен ісіну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бұлшықет ауыруы кезінде жергілкті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Полидоканол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Пропифеназон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R01BA02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деконгестанты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 ауыруын және гастроэзофагеальды рефлюксті ауыруды (бұдан әрі ГЭРА)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диареяны емдеу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ересектер үшін; қысқа уақытты терапия, 3 күннен астам емес, көп дегенде 300 мг/тәулік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монотерапия ретінде, сонымен қатар D витаминімен үйлесімінен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қосындысы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D11AC03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сульфиді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D08AL01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Силимарин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A05BA03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Суксибузон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бұлшықет ауыруы кезінде жергілкті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сульфадиазині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емес күйіктер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ересектерге, үлкен емес ошақтарға 7 күннен аспайтын мерзімде жағу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Сульфаметизол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инфекцияға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инфекцияға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антинематодты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w:t>
            </w:r>
            <w:r>
              <w:rPr>
                <w:rFonts w:ascii="Times New Roman"/>
                <w:b w:val="false"/>
                <w:i w:val="false"/>
                <w:color w:val="000000"/>
                <w:vertAlign w:val="subscript"/>
              </w:rPr>
              <w:t>1</w:t>
            </w:r>
            <w:r>
              <w:rPr>
                <w:rFonts w:ascii="Times New Roman"/>
                <w:b w:val="false"/>
                <w:i w:val="false"/>
                <w:color w:val="000000"/>
                <w:sz w:val="20"/>
              </w:rPr>
              <w:t>витамині)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текішке қабылдауға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Тиемоний йодиді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A03AB17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 функционалдық бұзушылығын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саңырауқұлаққа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p>
            <w:pPr>
              <w:spacing w:after="20"/>
              <w:ind w:left="20"/>
              <w:jc w:val="both"/>
            </w:pPr>
            <w:r>
              <w:rPr>
                <w:rFonts w:ascii="Times New Roman"/>
                <w:b w:val="false"/>
                <w:i w:val="false"/>
                <w:color w:val="000000"/>
                <w:sz w:val="20"/>
              </w:rPr>
              <w:t>(Е витамині)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Толнафтат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A01AC01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ересектерге;                      5 күннен аспайтын қысқа уақыт қолдану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Триоксизален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D05BA01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қолданылатын псориазға қарсы зат ретінде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Трипролидин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C05CA04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Тромантадин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Herpeslabialis (везикул қалыптасқанға дейін) ерте кезеңдегі қысқа уақытты терапияға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12 жастан үлкен балалар; тек ерте аппликациялар үшін; жүйелік сіңірудің және жағымсыз әсер етудің төмен қатері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Ундецилен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 табанын емдеу және прафилактика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жыра ауыруын және ГЭРА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Фелбинак</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Фенилбутазон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бұлшықет ауыруы кезінде жергілкті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деконгестанты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Фепразон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бұлшықет ауыруы кезінде жергілкті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R02AX01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ересектерге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Флутримазол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Флуфенам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M01AG03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түсіргіш бар комбинацияны қоспағанда, жөтелге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түсіргіш бар комбинацияны қоспағанда, жөтелге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D09AA01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зат ретінде медикаментозды (жақпа май) танғыш түрінде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Хинизокаин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аллергиялық ринит, конъюнктивит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қысқа мезгілде қолдану, 12 жастан үлкен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ауыруы (кинетоз)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Циметидин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мырыш бар заттар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айналуын және вестибулярлық бұзушылықтарды емдеуге арналған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 конъюнктивит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біруақытта алкоголь қабылдауға тыйым салынады; ересектер мен 12 жастан үлкен балаларға қолданылады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саңырауқұлаққа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сақинасына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N02CA02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сақинасына қарсы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түсіретіні бар комбинацияны қоспағанда, жөтелгеқарсызатретінде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Этилэфрин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кардиостимуляциялық зат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жарықтардан, тырыспадан, люмбагодан кейінгі ауыру және ісіну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бұлшықет ауыруы кезінде жергілкті қолдану үшін СЕҚҚЗ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кортикостероидтармен кобинациясы жоқ жергілкті қолдануға арналған симпатомиметик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жергілкті қолдануға арналған симпатомиметик ретінде, аралас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тізбеде мыналарды білдіретін қысқартулар пайдаланылады:</w:t>
      </w:r>
    </w:p>
    <w:p>
      <w:pPr>
        <w:spacing w:after="0"/>
        <w:ind w:left="0"/>
        <w:jc w:val="both"/>
      </w:pPr>
      <w:r>
        <w:rPr>
          <w:rFonts w:ascii="Times New Roman"/>
          <w:b w:val="false"/>
          <w:i w:val="false"/>
          <w:color w:val="000000"/>
          <w:sz w:val="28"/>
        </w:rPr>
        <w:t>
      МД ММ – дәрілік нысанды барынша көп мөлшерлеу (концентрация);</w:t>
      </w:r>
    </w:p>
    <w:p>
      <w:pPr>
        <w:spacing w:after="0"/>
        <w:ind w:left="0"/>
        <w:jc w:val="both"/>
      </w:pPr>
      <w:r>
        <w:rPr>
          <w:rFonts w:ascii="Times New Roman"/>
          <w:b w:val="false"/>
          <w:i w:val="false"/>
          <w:color w:val="000000"/>
          <w:sz w:val="28"/>
        </w:rPr>
        <w:t>
      ВСД ЖТМ – медициналық қолдану жөніндегі нұсқаулықта көрсетілген жоғары тәуліктік мөлшерлеме;</w:t>
      </w:r>
    </w:p>
    <w:p>
      <w:pPr>
        <w:spacing w:after="0"/>
        <w:ind w:left="0"/>
        <w:jc w:val="both"/>
      </w:pPr>
      <w:r>
        <w:rPr>
          <w:rFonts w:ascii="Times New Roman"/>
          <w:b w:val="false"/>
          <w:i w:val="false"/>
          <w:color w:val="000000"/>
          <w:sz w:val="28"/>
        </w:rPr>
        <w:t>
      МКВ ЗМС – дәрілік препараттың тұтынушылық орамасындағы әсер етуші заттың барынша жоғары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