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7a89" w14:textId="80b7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8 шілдедегі № 17 ұсынымы</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қуаттылығы 50 000 кВт болатын газ турбиналары бөлігіне қатысты өзгерістер енгізу туралы" 2015 жылғы 8 шілдедегі № 73 шешімі күшіне енгізілген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w:t>
      </w:r>
    </w:p>
    <w:bookmarkEnd w:id="2"/>
    <w:bookmarkStart w:name="z3" w:id="3"/>
    <w:p>
      <w:pPr>
        <w:spacing w:after="0"/>
        <w:ind w:left="0"/>
        <w:jc w:val="both"/>
      </w:pPr>
      <w:r>
        <w:rPr>
          <w:rFonts w:ascii="Times New Roman"/>
          <w:b w:val="false"/>
          <w:i w:val="false"/>
          <w:color w:val="000000"/>
          <w:sz w:val="28"/>
        </w:rPr>
        <w:t>
      VI томның 84-тобындағы ЕАЭО СЭҚ ТН "8411 99 001 1 – 8411 99 009 9" коды ЕАЭО СЭҚ ТН "8411 99 001 1 – 8411 99 009 8" кодымен ауыстырылсын" деген өзгерісін ескере отырып қолдануға ұсыным жасайды.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