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de8f" w14:textId="a96d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Түсіндірмелердің VI томына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3 ақпандағы № 8 ұсынымы</w:t>
      </w:r>
    </w:p>
    <w:p>
      <w:pPr>
        <w:spacing w:after="0"/>
        <w:ind w:left="0"/>
        <w:jc w:val="both"/>
      </w:pPr>
      <w:bookmarkStart w:name="z0" w:id="0"/>
      <w:r>
        <w:rPr>
          <w:rFonts w:ascii="Times New Roman"/>
          <w:b w:val="false"/>
          <w:i w:val="false"/>
          <w:color w:val="000000"/>
          <w:sz w:val="28"/>
        </w:rPr>
        <w:t xml:space="preserve">
      2014 жылғы 29 мамырдағы </w:t>
      </w:r>
      <w:r>
        <w:rPr>
          <w:rFonts w:ascii="Times New Roman"/>
          <w:b/>
          <w:i w:val="false"/>
          <w:color w:val="000000"/>
          <w:sz w:val="28"/>
        </w:rPr>
        <w:t xml:space="preserve">Еуразиялық экономикалық одақ туралы шарттың </w:t>
      </w:r>
      <w:r>
        <w:rPr>
          <w:rFonts w:ascii="Times New Roman"/>
          <w:b w:val="false"/>
          <w:i w:val="false"/>
          <w:color w:val="000000"/>
          <w:sz w:val="28"/>
        </w:rPr>
        <w:t>18</w:t>
      </w:r>
      <w:r>
        <w:rPr>
          <w:rFonts w:ascii="Times New Roman"/>
          <w:b/>
          <w:i w:val="false"/>
          <w:color w:val="000000"/>
          <w:sz w:val="28"/>
        </w:rPr>
        <w:t xml:space="preserve"> және </w:t>
      </w:r>
      <w:r>
        <w:rPr>
          <w:rFonts w:ascii="Times New Roman"/>
          <w:b w:val="false"/>
          <w:i w:val="false"/>
          <w:color w:val="000000"/>
          <w:sz w:val="28"/>
        </w:rPr>
        <w:t>45-баптарына</w:t>
      </w:r>
      <w:r>
        <w:rPr>
          <w:rFonts w:ascii="Times New Roman"/>
          <w:b/>
          <w:i w:val="false"/>
          <w:color w:val="000000"/>
          <w:sz w:val="28"/>
        </w:rPr>
        <w:t xml:space="preserve"> сәйкес</w:t>
      </w:r>
      <w:r>
        <w:rPr>
          <w:rFonts w:ascii="Times New Roman"/>
          <w:b w:val="false"/>
          <w:i w:val="false"/>
          <w:color w:val="000000"/>
          <w:sz w:val="28"/>
        </w:rPr>
        <w:t xml:space="preserve"> </w:t>
      </w:r>
      <w:r>
        <w:rPr>
          <w:rFonts w:ascii="Times New Roman"/>
          <w:b/>
          <w:i w:val="false"/>
          <w:color w:val="000000"/>
          <w:sz w:val="28"/>
        </w:rPr>
        <w:t xml:space="preserve">Еуразиялық экономикалық </w:t>
      </w:r>
      <w:r>
        <w:rPr>
          <w:rFonts w:ascii="Times New Roman"/>
          <w:b w:val="false"/>
          <w:i w:val="false"/>
          <w:color w:val="000000"/>
          <w:sz w:val="28"/>
        </w:rPr>
        <w:t xml:space="preserve">комиссия Алқасы </w:t>
      </w:r>
    </w:p>
    <w:bookmarkEnd w:id="0"/>
    <w:bookmarkStart w:name="z1"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одаққа мүше мемлекеттерге Еуразиялық экономикалық </w:t>
      </w:r>
      <w:r>
        <w:rPr>
          <w:rFonts w:ascii="Times New Roman"/>
          <w:b w:val="false"/>
          <w:i w:val="false"/>
          <w:color w:val="000000"/>
          <w:sz w:val="28"/>
        </w:rPr>
        <w:t>комиссия Алқасының</w:t>
      </w:r>
      <w:r>
        <w:rPr>
          <w:rFonts w:ascii="Times New Roman"/>
          <w:b/>
          <w:i w:val="false"/>
          <w:color w:val="000000"/>
          <w:sz w:val="28"/>
        </w:rPr>
        <w:t xml:space="preserve">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Кеден одағы Комиссиясы мен Еуразиялық экономикалық </w:t>
      </w:r>
      <w:r>
        <w:rPr>
          <w:rFonts w:ascii="Times New Roman"/>
          <w:b w:val="false"/>
          <w:i w:val="false"/>
          <w:color w:val="000000"/>
          <w:sz w:val="28"/>
        </w:rPr>
        <w:t xml:space="preserve">комиссия Алқасының кейбір шешімдеріне </w:t>
      </w:r>
      <w:r>
        <w:rPr>
          <w:rFonts w:ascii="Times New Roman"/>
          <w:b/>
          <w:i w:val="false"/>
          <w:color w:val="000000"/>
          <w:sz w:val="28"/>
        </w:rPr>
        <w:t xml:space="preserve">ойындарға арналған жүргізгілер мен шатыршаларға қатысты өзгерістер енгізу туралы" </w:t>
      </w:r>
      <w:r>
        <w:rPr>
          <w:rFonts w:ascii="Times New Roman"/>
          <w:b w:val="false"/>
          <w:i w:val="false"/>
          <w:color w:val="000000"/>
          <w:sz w:val="28"/>
        </w:rPr>
        <w:t xml:space="preserve">2015 жылғы 12 мамырдағы № 50 шешімі күшіне енген </w:t>
      </w:r>
      <w:r>
        <w:rPr>
          <w:rFonts w:ascii="Times New Roman"/>
          <w:b/>
          <w:i w:val="false"/>
          <w:color w:val="000000"/>
          <w:sz w:val="28"/>
        </w:rPr>
        <w:t>күннен бастап:</w:t>
      </w:r>
    </w:p>
    <w:bookmarkEnd w:id="1"/>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одақтың сыртқы экономикалық қызметінің Бірыңғай тауар номенклатурасына Түсіндірмелерді </w:t>
      </w:r>
      <w:r>
        <w:rPr>
          <w:rFonts w:ascii="Times New Roman"/>
          <w:b w:val="false"/>
          <w:i w:val="false"/>
          <w:color w:val="000000"/>
          <w:sz w:val="28"/>
        </w:rPr>
        <w:t>(</w:t>
      </w:r>
      <w:r>
        <w:rPr>
          <w:rFonts w:ascii="Times New Roman"/>
          <w:b/>
          <w:i w:val="false"/>
          <w:color w:val="000000"/>
          <w:sz w:val="28"/>
        </w:rPr>
        <w:t xml:space="preserve">Еуразиялық экономикалық </w:t>
      </w:r>
      <w:r>
        <w:rPr>
          <w:rFonts w:ascii="Times New Roman"/>
          <w:b w:val="false"/>
          <w:i w:val="false"/>
          <w:color w:val="000000"/>
          <w:sz w:val="28"/>
        </w:rPr>
        <w:t>комиссия Алқасының 2013 жылғы 12 наурыздағы № 4 ұсынымына қосымша)</w:t>
      </w:r>
      <w:r>
        <w:rPr>
          <w:rFonts w:ascii="Times New Roman"/>
          <w:b/>
          <w:i w:val="false"/>
          <w:color w:val="000000"/>
          <w:sz w:val="28"/>
        </w:rPr>
        <w:t xml:space="preserve"> қосымшаға өзгерістерді ескере отырып, қолдануға </w:t>
      </w:r>
      <w:r>
        <w:rPr>
          <w:rFonts w:ascii="Times New Roman"/>
          <w:b/>
          <w:i w:val="false"/>
          <w:color w:val="000000"/>
          <w:sz w:val="28"/>
        </w:rPr>
        <w:t>ұсыным жасайды</w:t>
      </w:r>
      <w:r>
        <w:rPr>
          <w:rFonts w:ascii="Times New Roman"/>
          <w:b w:val="false"/>
          <w:i w:val="false"/>
          <w:color w:val="000000"/>
          <w:sz w:val="28"/>
        </w:rPr>
        <w:t>.</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12 мамырдағы</w:t>
            </w:r>
            <w:r>
              <w:br/>
            </w:r>
            <w:r>
              <w:rPr>
                <w:rFonts w:ascii="Times New Roman"/>
                <w:b w:val="false"/>
                <w:i w:val="false"/>
                <w:color w:val="000000"/>
                <w:sz w:val="20"/>
              </w:rPr>
              <w:t>№ 8 ұсынымына</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Түсіндірмелердің VI томына енгізілетін ӨЗГЕРІСТЕР</w:t>
      </w:r>
    </w:p>
    <w:bookmarkEnd w:id="3"/>
    <w:bookmarkStart w:name="z5" w:id="4"/>
    <w:p>
      <w:pPr>
        <w:spacing w:after="0"/>
        <w:ind w:left="0"/>
        <w:jc w:val="both"/>
      </w:pPr>
      <w:r>
        <w:rPr>
          <w:rFonts w:ascii="Times New Roman"/>
          <w:b w:val="false"/>
          <w:i w:val="false"/>
          <w:color w:val="000000"/>
          <w:sz w:val="28"/>
        </w:rPr>
        <w:t>
      95-топта:</w:t>
      </w:r>
    </w:p>
    <w:bookmarkEnd w:id="4"/>
    <w:p>
      <w:pPr>
        <w:spacing w:after="0"/>
        <w:ind w:left="0"/>
        <w:jc w:val="both"/>
      </w:pPr>
      <w:r>
        <w:rPr>
          <w:rFonts w:ascii="Times New Roman"/>
          <w:b w:val="false"/>
          <w:i w:val="false"/>
          <w:color w:val="000000"/>
          <w:sz w:val="28"/>
        </w:rPr>
        <w:t>
      а) ЕАЭО СЭҚ ТН-ның "9503 00 210 0" кіші қосалқы позициясына түсіндірмелердегі ЕАЭО СЭҚ ТН-ның "9503 00 990 0" коды ЕАЭО СЭҚ ТН-ның "9503 00 990 9" кодымен ауыстырылсын;</w:t>
      </w:r>
    </w:p>
    <w:p>
      <w:pPr>
        <w:spacing w:after="0"/>
        <w:ind w:left="0"/>
        <w:jc w:val="both"/>
      </w:pPr>
      <w:r>
        <w:rPr>
          <w:rFonts w:ascii="Times New Roman"/>
          <w:b w:val="false"/>
          <w:i w:val="false"/>
          <w:color w:val="000000"/>
          <w:sz w:val="28"/>
        </w:rPr>
        <w:t>
      б) ЕАЭО СЭҚ ТН-ның "9503 00 700 0" кіші қосалқы позициясына түсіндірмелердегі "немесе 9503 00 990 0" деген сөздер ", 9503 00 990 1 немесе 9503 00 990 9" деген сөздермен ауыстырылсын;</w:t>
      </w:r>
    </w:p>
    <w:p>
      <w:pPr>
        <w:spacing w:after="0"/>
        <w:ind w:left="0"/>
        <w:jc w:val="both"/>
      </w:pPr>
      <w:r>
        <w:rPr>
          <w:rFonts w:ascii="Times New Roman"/>
          <w:b w:val="false"/>
          <w:i w:val="false"/>
          <w:color w:val="000000"/>
          <w:sz w:val="28"/>
        </w:rPr>
        <w:t>
      в) ЕАЭО СЭҚ ТН-ның "9503 00 810 0" коды ЕАЭО СЭҚ ТН-ның "9503 00 810 0 - 9503 00 990 9" кодымен ауыстырылсын;</w:t>
      </w:r>
    </w:p>
    <w:p>
      <w:pPr>
        <w:spacing w:after="0"/>
        <w:ind w:left="0"/>
        <w:jc w:val="both"/>
      </w:pPr>
      <w:r>
        <w:rPr>
          <w:rFonts w:ascii="Times New Roman"/>
          <w:b w:val="false"/>
          <w:i w:val="false"/>
          <w:color w:val="000000"/>
          <w:sz w:val="28"/>
        </w:rPr>
        <w:t>
      г) ЕАЭО СЭҚ ТН-ның "9503 00 810 0 - 9503 00 990 0" кіші қосалқы позициясына түсіндірмелерден кейін мынадай мазмұндағы түсіндірмелермен толықтырылсын:</w:t>
      </w:r>
    </w:p>
    <w:p>
      <w:pPr>
        <w:spacing w:after="0"/>
        <w:ind w:left="0"/>
        <w:jc w:val="both"/>
      </w:pPr>
      <w:r>
        <w:rPr>
          <w:rFonts w:ascii="Times New Roman"/>
          <w:b w:val="false"/>
          <w:i w:val="false"/>
          <w:color w:val="000000"/>
          <w:sz w:val="28"/>
        </w:rPr>
        <w:t>
      "9503 00 990 1* Балалар үй-жайларда немесе ашық аспан астында ойнау үшін пайдаланатын, жануарлар, мультипликациялық кейіпкерлер, көлік құралдары, геометриялық пішімдер, (мысалға, пирамида, конус, куб, төбесі қиылған пирамида) түріндегі, пластмасса немесе металл (түтікшелі немесе серіппелі) қаңқалы, тоқыма материалдардан жасалған, биіктігі 120 см-ден, ені 185 см-ден, ұзындығы 185 см-ден аспайтын шатыршалар Аталған кіші қосалқы позицияға балалар пайдаланатын ойынға арналған шатыршалар кіреді.</w:t>
      </w:r>
    </w:p>
    <w:p>
      <w:pPr>
        <w:spacing w:after="0"/>
        <w:ind w:left="0"/>
        <w:jc w:val="left"/>
      </w:pPr>
      <w:r>
        <w:rPr>
          <w:rFonts w:ascii="Times New Roman"/>
          <w:b/>
          <w:i w:val="false"/>
          <w:color w:val="000000"/>
        </w:rPr>
        <w:t xml:space="preserve"> Шатыршалар бейнелерінің үлгілері төменде көрсетіліп отыр.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7846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84600" cy="2768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t>[MISSING IMAGE: ,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