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2470" w14:textId="ecc2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Түсіндірмелердің VI томына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3 ақпандағы № 5 ұсынымы</w:t>
      </w:r>
    </w:p>
    <w:p>
      <w:pPr>
        <w:spacing w:after="0"/>
        <w:ind w:left="0"/>
        <w:jc w:val="both"/>
      </w:pPr>
      <w:bookmarkStart w:name="z0" w:id="0"/>
      <w:r>
        <w:rPr>
          <w:rFonts w:ascii="Times New Roman"/>
          <w:b w:val="false"/>
          <w:i w:val="false"/>
          <w:color w:val="000000"/>
          <w:sz w:val="28"/>
        </w:rPr>
        <w:t xml:space="preserve">
      2014 жылғы 29 мамырдағы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val="false"/>
          <w:i w:val="false"/>
          <w:color w:val="000000"/>
          <w:sz w:val="28"/>
        </w:rPr>
        <w:t>45-баптарына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комиссия Алқасы</w:t>
      </w:r>
    </w:p>
    <w:bookmarkEnd w:id="0"/>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одаққа</w:t>
      </w:r>
      <w:r>
        <w:rPr>
          <w:rFonts w:ascii="Times New Roman"/>
          <w:b w:val="false"/>
          <w:i w:val="false"/>
          <w:color w:val="000000"/>
          <w:sz w:val="28"/>
        </w:rPr>
        <w:t xml:space="preserve"> </w:t>
      </w:r>
      <w:r>
        <w:rPr>
          <w:rFonts w:ascii="Times New Roman"/>
          <w:b/>
          <w:i w:val="false"/>
          <w:color w:val="000000"/>
          <w:sz w:val="28"/>
        </w:rPr>
        <w:t>мүше</w:t>
      </w:r>
      <w:r>
        <w:rPr>
          <w:rFonts w:ascii="Times New Roman"/>
          <w:b w:val="false"/>
          <w:i w:val="false"/>
          <w:color w:val="000000"/>
          <w:sz w:val="28"/>
        </w:rPr>
        <w:t xml:space="preserve"> </w:t>
      </w:r>
      <w:r>
        <w:rPr>
          <w:rFonts w:ascii="Times New Roman"/>
          <w:b/>
          <w:i w:val="false"/>
          <w:color w:val="000000"/>
          <w:sz w:val="28"/>
        </w:rPr>
        <w:t>мемлекеттерге</w:t>
      </w: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комиссия Алқасының </w:t>
      </w:r>
      <w:r>
        <w:rPr>
          <w:rFonts w:ascii="Times New Roman"/>
          <w:b/>
          <w:i w:val="false"/>
          <w:color w:val="000000"/>
          <w:sz w:val="28"/>
        </w:rPr>
        <w:t>"</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одақтың</w:t>
      </w: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Бірыңғай</w:t>
      </w:r>
      <w:r>
        <w:rPr>
          <w:rFonts w:ascii="Times New Roman"/>
          <w:b w:val="false"/>
          <w:i w:val="false"/>
          <w:color w:val="000000"/>
          <w:sz w:val="28"/>
        </w:rPr>
        <w:t xml:space="preserve"> </w:t>
      </w:r>
      <w:r>
        <w:rPr>
          <w:rFonts w:ascii="Times New Roman"/>
          <w:b/>
          <w:i w:val="false"/>
          <w:color w:val="000000"/>
          <w:sz w:val="28"/>
        </w:rPr>
        <w:t>тауар</w:t>
      </w:r>
      <w:r>
        <w:rPr>
          <w:rFonts w:ascii="Times New Roman"/>
          <w:b w:val="false"/>
          <w:i w:val="false"/>
          <w:color w:val="000000"/>
          <w:sz w:val="28"/>
        </w:rPr>
        <w:t xml:space="preserve"> </w:t>
      </w:r>
      <w:r>
        <w:rPr>
          <w:rFonts w:ascii="Times New Roman"/>
          <w:b/>
          <w:i w:val="false"/>
          <w:color w:val="000000"/>
          <w:sz w:val="28"/>
        </w:rPr>
        <w:t>номенклатурасына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одақтың</w:t>
      </w:r>
      <w:r>
        <w:rPr>
          <w:rFonts w:ascii="Times New Roman"/>
          <w:b w:val="false"/>
          <w:i w:val="false"/>
          <w:color w:val="000000"/>
          <w:sz w:val="28"/>
        </w:rPr>
        <w:t xml:space="preserve"> </w:t>
      </w:r>
      <w:r>
        <w:rPr>
          <w:rFonts w:ascii="Times New Roman"/>
          <w:b/>
          <w:i w:val="false"/>
          <w:color w:val="000000"/>
          <w:sz w:val="28"/>
        </w:rPr>
        <w:t>Бірыңғай</w:t>
      </w:r>
      <w:r>
        <w:rPr>
          <w:rFonts w:ascii="Times New Roman"/>
          <w:b w:val="false"/>
          <w:i w:val="false"/>
          <w:color w:val="000000"/>
          <w:sz w:val="28"/>
        </w:rPr>
        <w:t xml:space="preserve"> </w:t>
      </w:r>
      <w:r>
        <w:rPr>
          <w:rFonts w:ascii="Times New Roman"/>
          <w:b/>
          <w:i w:val="false"/>
          <w:color w:val="000000"/>
          <w:sz w:val="28"/>
        </w:rPr>
        <w:t>кедендік</w:t>
      </w:r>
      <w:r>
        <w:rPr>
          <w:rFonts w:ascii="Times New Roman"/>
          <w:b w:val="false"/>
          <w:i w:val="false"/>
          <w:color w:val="000000"/>
          <w:sz w:val="28"/>
        </w:rPr>
        <w:t xml:space="preserve"> </w:t>
      </w:r>
      <w:r>
        <w:rPr>
          <w:rFonts w:ascii="Times New Roman"/>
          <w:b/>
          <w:i w:val="false"/>
          <w:color w:val="000000"/>
          <w:sz w:val="28"/>
        </w:rPr>
        <w:t>тарифіне</w:t>
      </w:r>
      <w:r>
        <w:rPr>
          <w:rFonts w:ascii="Times New Roman"/>
          <w:b w:val="false"/>
          <w:i w:val="false"/>
          <w:color w:val="000000"/>
          <w:sz w:val="28"/>
        </w:rPr>
        <w:t xml:space="preserve"> </w:t>
      </w:r>
      <w:r>
        <w:rPr>
          <w:rFonts w:ascii="Times New Roman"/>
          <w:b/>
          <w:i w:val="false"/>
          <w:color w:val="000000"/>
          <w:sz w:val="28"/>
        </w:rPr>
        <w:t>коронарлық</w:t>
      </w:r>
      <w:r>
        <w:rPr>
          <w:rFonts w:ascii="Times New Roman"/>
          <w:b w:val="false"/>
          <w:i w:val="false"/>
          <w:color w:val="000000"/>
          <w:sz w:val="28"/>
        </w:rPr>
        <w:t xml:space="preserve"> </w:t>
      </w:r>
      <w:r>
        <w:rPr>
          <w:rFonts w:ascii="Times New Roman"/>
          <w:b/>
          <w:i w:val="false"/>
          <w:color w:val="000000"/>
          <w:sz w:val="28"/>
        </w:rPr>
        <w:t>стентт</w:t>
      </w:r>
      <w:r>
        <w:rPr>
          <w:rFonts w:ascii="Times New Roman"/>
          <w:b/>
          <w:i w:val="false"/>
          <w:color w:val="000000"/>
          <w:sz w:val="28"/>
        </w:rPr>
        <w:t>ерге</w:t>
      </w:r>
      <w:r>
        <w:rPr>
          <w:rFonts w:ascii="Times New Roman"/>
          <w:b w:val="false"/>
          <w:i w:val="false"/>
          <w:color w:val="000000"/>
          <w:sz w:val="28"/>
        </w:rPr>
        <w:t xml:space="preserve"> </w:t>
      </w:r>
      <w:r>
        <w:rPr>
          <w:rFonts w:ascii="Times New Roman"/>
          <w:b/>
          <w:i w:val="false"/>
          <w:color w:val="000000"/>
          <w:sz w:val="28"/>
        </w:rPr>
        <w:t>қатысты</w:t>
      </w:r>
      <w:r>
        <w:rPr>
          <w:rFonts w:ascii="Times New Roman"/>
          <w:b w:val="false"/>
          <w:i w:val="false"/>
          <w:color w:val="000000"/>
          <w:sz w:val="28"/>
        </w:rPr>
        <w:t xml:space="preserve"> </w:t>
      </w:r>
      <w:r>
        <w:rPr>
          <w:rFonts w:ascii="Times New Roman"/>
          <w:b/>
          <w:i w:val="false"/>
          <w:color w:val="000000"/>
          <w:sz w:val="28"/>
        </w:rPr>
        <w:t>өзгерістер</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val="false"/>
          <w:i w:val="false"/>
          <w:color w:val="000000"/>
          <w:sz w:val="28"/>
        </w:rPr>
        <w:t xml:space="preserve">2015 жылғы 17 наурыздағы № 18 шешімі күшіне енген </w:t>
      </w:r>
      <w:r>
        <w:rPr>
          <w:rFonts w:ascii="Times New Roman"/>
          <w:b/>
          <w:i w:val="false"/>
          <w:color w:val="000000"/>
          <w:sz w:val="28"/>
        </w:rPr>
        <w:t>күннен</w:t>
      </w:r>
      <w:r>
        <w:rPr>
          <w:rFonts w:ascii="Times New Roman"/>
          <w:b w:val="false"/>
          <w:i w:val="false"/>
          <w:color w:val="000000"/>
          <w:sz w:val="28"/>
        </w:rPr>
        <w:t xml:space="preserve"> </w:t>
      </w:r>
      <w:r>
        <w:rPr>
          <w:rFonts w:ascii="Times New Roman"/>
          <w:b/>
          <w:i w:val="false"/>
          <w:color w:val="000000"/>
          <w:sz w:val="28"/>
        </w:rPr>
        <w:t>бастап</w:t>
      </w:r>
      <w:r>
        <w:rPr>
          <w:rFonts w:ascii="Times New Roman"/>
          <w:b/>
          <w:i w:val="false"/>
          <w:color w:val="000000"/>
          <w:sz w:val="28"/>
        </w:rPr>
        <w:t>:</w:t>
      </w:r>
    </w:p>
    <w:bookmarkEnd w:id="1"/>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одақтың</w:t>
      </w: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Бірыңғай</w:t>
      </w:r>
      <w:r>
        <w:rPr>
          <w:rFonts w:ascii="Times New Roman"/>
          <w:b w:val="false"/>
          <w:i w:val="false"/>
          <w:color w:val="000000"/>
          <w:sz w:val="28"/>
        </w:rPr>
        <w:t xml:space="preserve"> </w:t>
      </w:r>
      <w:r>
        <w:rPr>
          <w:rFonts w:ascii="Times New Roman"/>
          <w:b/>
          <w:i w:val="false"/>
          <w:color w:val="000000"/>
          <w:sz w:val="28"/>
        </w:rPr>
        <w:t>тауар</w:t>
      </w:r>
      <w:r>
        <w:rPr>
          <w:rFonts w:ascii="Times New Roman"/>
          <w:b w:val="false"/>
          <w:i w:val="false"/>
          <w:color w:val="000000"/>
          <w:sz w:val="28"/>
        </w:rPr>
        <w:t xml:space="preserve"> </w:t>
      </w:r>
      <w:r>
        <w:rPr>
          <w:rFonts w:ascii="Times New Roman"/>
          <w:b/>
          <w:i w:val="false"/>
          <w:color w:val="000000"/>
          <w:sz w:val="28"/>
        </w:rPr>
        <w:t>номенклатурасына</w:t>
      </w:r>
      <w:r>
        <w:rPr>
          <w:rFonts w:ascii="Times New Roman"/>
          <w:b w:val="false"/>
          <w:i w:val="false"/>
          <w:color w:val="000000"/>
          <w:sz w:val="28"/>
        </w:rPr>
        <w:t xml:space="preserve"> </w:t>
      </w:r>
      <w:r>
        <w:rPr>
          <w:rFonts w:ascii="Times New Roman"/>
          <w:b/>
          <w:i w:val="false"/>
          <w:color w:val="000000"/>
          <w:sz w:val="28"/>
        </w:rPr>
        <w:t>Түсіндірмелерді</w:t>
      </w: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комиссия Алқасының 2013 жылғы 12 наурыздағы № 4 ұсынымына қосымша) </w:t>
      </w:r>
      <w:r>
        <w:rPr>
          <w:rFonts w:ascii="Times New Roman"/>
          <w:b/>
          <w:i w:val="false"/>
          <w:color w:val="000000"/>
          <w:sz w:val="28"/>
        </w:rPr>
        <w:t>қосымшаға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өзгерістерді</w:t>
      </w:r>
      <w:r>
        <w:rPr>
          <w:rFonts w:ascii="Times New Roman"/>
          <w:b w:val="false"/>
          <w:i w:val="false"/>
          <w:color w:val="000000"/>
          <w:sz w:val="28"/>
        </w:rPr>
        <w:t xml:space="preserve"> </w:t>
      </w:r>
      <w:r>
        <w:rPr>
          <w:rFonts w:ascii="Times New Roman"/>
          <w:b/>
          <w:i w:val="false"/>
          <w:color w:val="000000"/>
          <w:sz w:val="28"/>
        </w:rPr>
        <w:t>ескере</w:t>
      </w:r>
      <w:r>
        <w:rPr>
          <w:rFonts w:ascii="Times New Roman"/>
          <w:b w:val="false"/>
          <w:i w:val="false"/>
          <w:color w:val="000000"/>
          <w:sz w:val="28"/>
        </w:rPr>
        <w:t xml:space="preserve"> </w:t>
      </w:r>
      <w:r>
        <w:rPr>
          <w:rFonts w:ascii="Times New Roman"/>
          <w:b/>
          <w:i w:val="false"/>
          <w:color w:val="000000"/>
          <w:sz w:val="28"/>
        </w:rPr>
        <w:t>отырып</w:t>
      </w:r>
      <w:r>
        <w:rPr>
          <w:rFonts w:ascii="Times New Roman"/>
          <w:b/>
          <w:i w:val="false"/>
          <w:color w:val="000000"/>
          <w:sz w:val="28"/>
        </w:rPr>
        <w:t xml:space="preserve">, </w:t>
      </w:r>
      <w:r>
        <w:rPr>
          <w:rFonts w:ascii="Times New Roman"/>
          <w:b/>
          <w:i w:val="false"/>
          <w:color w:val="000000"/>
          <w:sz w:val="28"/>
        </w:rPr>
        <w:t>қолдануға</w:t>
      </w:r>
      <w:r>
        <w:rPr>
          <w:rFonts w:ascii="Times New Roman"/>
          <w:b w:val="false"/>
          <w:i w:val="false"/>
          <w:color w:val="000000"/>
          <w:sz w:val="28"/>
        </w:rPr>
        <w:t xml:space="preserve"> </w:t>
      </w:r>
      <w:r>
        <w:rPr>
          <w:rFonts w:ascii="Times New Roman"/>
          <w:b/>
          <w:i w:val="false"/>
          <w:color w:val="000000"/>
          <w:sz w:val="28"/>
        </w:rPr>
        <w:t>ұсыным</w:t>
      </w:r>
      <w:r>
        <w:rPr>
          <w:rFonts w:ascii="Times New Roman"/>
          <w:b w:val="false"/>
          <w:i w:val="false"/>
          <w:color w:val="000000"/>
          <w:sz w:val="28"/>
        </w:rPr>
        <w:t xml:space="preserve"> </w:t>
      </w:r>
      <w:r>
        <w:rPr>
          <w:rFonts w:ascii="Times New Roman"/>
          <w:b/>
          <w:i w:val="false"/>
          <w:color w:val="000000"/>
          <w:sz w:val="28"/>
        </w:rPr>
        <w:t>жасайды</w:t>
      </w:r>
      <w:r>
        <w:rPr>
          <w:rFonts w:ascii="Times New Roman"/>
          <w:b w:val="false"/>
          <w:i w:val="false"/>
          <w:color w:val="000000"/>
          <w:sz w:val="28"/>
        </w:rPr>
        <w:t>.</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Валовая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17 наурыздағы</w:t>
            </w:r>
            <w:r>
              <w:br/>
            </w:r>
            <w:r>
              <w:rPr>
                <w:rFonts w:ascii="Times New Roman"/>
                <w:b w:val="false"/>
                <w:i w:val="false"/>
                <w:color w:val="000000"/>
                <w:sz w:val="20"/>
              </w:rPr>
              <w:t>№ 5 ұсынымына</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Түсіндірмелердің VI томына енгізілетін ӨЗГЕРІСТЕР</w:t>
      </w:r>
    </w:p>
    <w:bookmarkEnd w:id="3"/>
    <w:bookmarkStart w:name="z5" w:id="4"/>
    <w:p>
      <w:pPr>
        <w:spacing w:after="0"/>
        <w:ind w:left="0"/>
        <w:jc w:val="both"/>
      </w:pPr>
      <w:r>
        <w:rPr>
          <w:rFonts w:ascii="Times New Roman"/>
          <w:b w:val="false"/>
          <w:i w:val="false"/>
          <w:color w:val="000000"/>
          <w:sz w:val="28"/>
        </w:rPr>
        <w:t>
      90-топтағы:</w:t>
      </w:r>
    </w:p>
    <w:bookmarkEnd w:id="4"/>
    <w:bookmarkStart w:name="z6" w:id="5"/>
    <w:p>
      <w:pPr>
        <w:spacing w:after="0"/>
        <w:ind w:left="0"/>
        <w:jc w:val="both"/>
      </w:pPr>
      <w:r>
        <w:rPr>
          <w:rFonts w:ascii="Times New Roman"/>
          <w:b w:val="false"/>
          <w:i w:val="false"/>
          <w:color w:val="000000"/>
          <w:sz w:val="28"/>
        </w:rPr>
        <w:t>
      а) ЕАЭО СЭҚ ТН-ның "9021 50 000 0" қосалқы позициясына түсіндірмелердегі ЕАЭО СЭҚ ТН-ның "9021 90 900 0" коды ЕАЭО СЭҚ ТН-ның "9021 90 900 9" кодымен ауыстырылсын;</w:t>
      </w:r>
    </w:p>
    <w:bookmarkEnd w:id="5"/>
    <w:bookmarkStart w:name="z7" w:id="6"/>
    <w:p>
      <w:pPr>
        <w:spacing w:after="0"/>
        <w:ind w:left="0"/>
        <w:jc w:val="both"/>
      </w:pPr>
      <w:r>
        <w:rPr>
          <w:rFonts w:ascii="Times New Roman"/>
          <w:b w:val="false"/>
          <w:i w:val="false"/>
          <w:color w:val="000000"/>
          <w:sz w:val="28"/>
        </w:rPr>
        <w:t>
      б) ЕАЭО СЭҚ ТН-ның "9021 50 000 0" қосалқы позициясына түсіндірмелерден кейін мынадай мазмұндағы түсіндірмелермен толықтырылсын:</w:t>
      </w:r>
    </w:p>
    <w:bookmarkEnd w:id="6"/>
    <w:p>
      <w:pPr>
        <w:spacing w:after="0"/>
        <w:ind w:left="0"/>
        <w:jc w:val="both"/>
      </w:pPr>
      <w:r>
        <w:rPr>
          <w:rFonts w:ascii="Times New Roman"/>
          <w:b w:val="false"/>
          <w:i w:val="false"/>
          <w:color w:val="000000"/>
          <w:sz w:val="28"/>
        </w:rPr>
        <w:t>
      "9021 90 900 1* Коронарлық стенттер</w:t>
      </w:r>
    </w:p>
    <w:p>
      <w:pPr>
        <w:spacing w:after="0"/>
        <w:ind w:left="0"/>
        <w:jc w:val="both"/>
      </w:pPr>
      <w:r>
        <w:rPr>
          <w:rFonts w:ascii="Times New Roman"/>
          <w:b w:val="false"/>
          <w:i w:val="false"/>
          <w:color w:val="000000"/>
          <w:sz w:val="28"/>
        </w:rPr>
        <w:t>
      Аталған кіші қосалқы позицияға коронарлық тамырдың зақымданған бөлігінің ішіне орнатуға арналған коронарлық стенттер кіреді, онда ол материал "жады" әсерінің есебінен немесе баллонның көмегімен кеңейе отырып, тамыр бойымен қанның қалыпты ағымын және ағзаны қалыпты қанмен қамтамасыз ете отырып, тамырдың зақымданған учаскесінің қабырғаларын қатайту әрі ұстап тұру үшін тірек қаңқасының функциясын атқарады.  Мұндай стенттер, мысалға, әуелі синусоидалық пішім беріліп, содан соң ұзына бойы синусоидалық конструкция дәнекерленетін, ұяшықтары бар жіңішке қуыс металл немесе полимер түтікшелерден не тұтас дөңгелек сымдардан дайындалуы мүмкін.</w:t>
      </w:r>
    </w:p>
    <w:p>
      <w:pPr>
        <w:spacing w:after="0"/>
        <w:ind w:left="0"/>
        <w:jc w:val="both"/>
      </w:pPr>
      <w:r>
        <w:rPr>
          <w:rFonts w:ascii="Times New Roman"/>
          <w:b w:val="false"/>
          <w:i w:val="false"/>
          <w:color w:val="000000"/>
          <w:sz w:val="28"/>
        </w:rPr>
        <w:t>
      Стенттер бейнелерінің үлгілері төменде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48006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006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в) ЕАЭО СЭҚ ТН-ның "9021 90 900 0" коды ЕАЭО СЭҚ ТН-ның "9021 90 900 9" кодымен ауыстырылсын.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