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f8c" w14:textId="f632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ақпандағы № 4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Алқасының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номенклатурасына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қуат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термині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17 наурыздағы № 18 шешімі күшіне енген </w:t>
      </w:r>
      <w:r>
        <w:rPr>
          <w:rFonts w:ascii="Times New Roman"/>
          <w:b/>
          <w:i w:val="false"/>
          <w:color w:val="000000"/>
          <w:sz w:val="28"/>
        </w:rPr>
        <w:t>күннен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Түсіндірмелерді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Алқасының 2013 жылғы 12 наурыздағы № 4 ұсынымына қосымша)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ескертпелерін</w:t>
      </w:r>
      <w:r>
        <w:rPr>
          <w:rFonts w:ascii="Times New Roman"/>
          <w:b/>
          <w:i w:val="false"/>
          <w:color w:val="000000"/>
          <w:sz w:val="28"/>
        </w:rPr>
        <w:t xml:space="preserve"> 85-топқа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мазмұндағы</w:t>
      </w:r>
      <w:r>
        <w:rPr>
          <w:rFonts w:ascii="Times New Roman"/>
          <w:b/>
          <w:i w:val="false"/>
          <w:color w:val="000000"/>
          <w:sz w:val="28"/>
        </w:rPr>
        <w:t xml:space="preserve"> 5-ескертпемен </w:t>
      </w:r>
      <w:r>
        <w:rPr>
          <w:rFonts w:ascii="Times New Roman"/>
          <w:b/>
          <w:i w:val="false"/>
          <w:color w:val="000000"/>
          <w:sz w:val="28"/>
        </w:rPr>
        <w:t>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бөлігінде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"5. 8501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позициясындағы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қуат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термині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номиналды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қуатын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білдіреді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деген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отырып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қолдануға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