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8f0a" w14:textId="daf8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органдарының ресми статистикалық ақпаратты Еуразиялық экономикалық комиссияға ұсынуы туралы</w:t>
      </w:r>
    </w:p>
    <w:p>
      <w:pPr>
        <w:spacing w:after="0"/>
        <w:ind w:left="0"/>
        <w:jc w:val="both"/>
      </w:pPr>
      <w:r>
        <w:rPr>
          <w:rFonts w:ascii="Times New Roman"/>
          <w:b w:val="false"/>
          <w:i w:val="false"/>
          <w:color w:val="000000"/>
          <w:sz w:val="28"/>
        </w:rPr>
        <w:t>Еуразиялық экономикалық комиссия Алқасының 2015 жылғы 29 желтоқсандағы № 175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ресми статистикалық ақпаратын қалыптастыру және тарату тәртібі туралы хаттаманың </w:t>
      </w:r>
      <w:r>
        <w:rPr>
          <w:rFonts w:ascii="Times New Roman"/>
          <w:b w:val="false"/>
          <w:i w:val="false"/>
          <w:color w:val="000000"/>
          <w:sz w:val="28"/>
        </w:rPr>
        <w:t>6-тармағын</w:t>
      </w:r>
      <w:r>
        <w:rPr>
          <w:rFonts w:ascii="Times New Roman"/>
          <w:b w:val="false"/>
          <w:i w:val="false"/>
          <w:color w:val="000000"/>
          <w:sz w:val="28"/>
        </w:rPr>
        <w:t xml:space="preserve"> (2014 жылғы 29 мамырдағы Еуразиялық экономикалық одақ туралы шартқа № 4 қосымша) іске асыру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отырғандар бекітілсін:</w:t>
      </w:r>
    </w:p>
    <w:bookmarkEnd w:id="1"/>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органдарының Еуразиялық экономикалық комиссияға ұсынатын ресми статистикалық ақпаратының статистикалық көрсеткіштерінің тізбесі;</w:t>
      </w:r>
    </w:p>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органдарының ресми статистикалық ақпаратты Еуразиялық экономикалық комиссияға ұсыну форматы бекітілсін.</w:t>
      </w:r>
    </w:p>
    <w:bookmarkStart w:name="z3" w:id="2"/>
    <w:p>
      <w:pPr>
        <w:spacing w:after="0"/>
        <w:ind w:left="0"/>
        <w:jc w:val="both"/>
      </w:pPr>
      <w:r>
        <w:rPr>
          <w:rFonts w:ascii="Times New Roman"/>
          <w:b w:val="false"/>
          <w:i w:val="false"/>
          <w:color w:val="000000"/>
          <w:sz w:val="28"/>
        </w:rPr>
        <w:t>
      2. Ресми статистикалық ақпарат Еуразиялық экономикалық комиссияға осы Шешіммен бекітілген форматтарда, Еуразиялық экономикалық одаққа мүше мемлекеттердің статистикалық жұмыстарының ұлттық бағдарламаларына сай кезеңділікпен және бөлініске сәйкес Еуразиялық экономикалық одаққа мүше мемлекеттердің уәкілетті органдары ұсынылды деп белгіленсін.</w:t>
      </w:r>
    </w:p>
    <w:bookmarkEnd w:id="2"/>
    <w:bookmarkStart w:name="z4" w:id="3"/>
    <w:p>
      <w:pPr>
        <w:spacing w:after="0"/>
        <w:ind w:left="0"/>
        <w:jc w:val="both"/>
      </w:pPr>
      <w:r>
        <w:rPr>
          <w:rFonts w:ascii="Times New Roman"/>
          <w:b w:val="false"/>
          <w:i w:val="false"/>
          <w:color w:val="000000"/>
          <w:sz w:val="28"/>
        </w:rPr>
        <w:t>
      3. Еуразиялық экономикалық комиссия Алқасының "Еуразиялық экономикалық одаққа мүше мемлекеттердің уәкілетті органдарының ресми статистикалық ақпаратты Еуразиялық экономикалық комиссияға ұсыну туралы және Кеден одағы Комиссиясы мен Еуразиялық экономикалық комиссия Алқасының кейбір шешімдерінің күші жойылды деп тану туралы" 2014 жылғы 2 желтоқсандағы № 224 шешімінің 1 және 2-тармақтарының күші жойылды деп танылсын.</w:t>
      </w:r>
    </w:p>
    <w:bookmarkEnd w:id="3"/>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