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f85c" w14:textId="532f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2015 жылғы және 2016 – 2018 жылдар кезеңіндегі әлеуметтік-экономикалық дамуының ресми болжамдарын дайындауға арналған болжамдардың сыртқы параметрлерінің интервалдық сандық мәндерін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18 тамыздағы № 97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Келісілген макроэкономикалық саясатты жүргізу туралы хаттаманың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 5-тармақшасына сәйкес (2014 жылғы 29 мамырдағы Еуразиялық экономикалық одақ  туралы шартқа </w:t>
      </w:r>
      <w:r>
        <w:rPr>
          <w:rFonts w:ascii="Times New Roman"/>
          <w:b w:val="false"/>
          <w:i w:val="false"/>
          <w:color w:val="000000"/>
          <w:sz w:val="28"/>
        </w:rPr>
        <w:t>№ 14 қосымша</w:t>
      </w:r>
      <w:r>
        <w:rPr>
          <w:rFonts w:ascii="Times New Roman"/>
          <w:b w:val="false"/>
          <w:i w:val="false"/>
          <w:color w:val="000000"/>
          <w:sz w:val="28"/>
        </w:rPr>
        <w:t>) Еуразиялық экономикалық комиссия Алқасы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Еуразиялық экономикалық одаққа мүше мемлекеттердің 2015 жылғы және 2016 – 2018 жылдар кезеңіндегі әлеуметтік-экономикалық дамуының ресми болжамдарын дайындауға арналған болжамдардың сыртқы параметрлерінің интервалдық сандық мәндері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Алқасының "Кеден одағына және Бірыңғай экономикалық кеңістікке мүше мемлекеттердің 2014 жылғы және 2015 – 2017 жылдар кезеңіндегі әлеуметтік-экономикалық дамуының ресми болжамдарын әзірлеу кезінде пайдаланылатын сыртқы параметрлердің интервалдық сандық мәндерін белгілеу туралы"  2014 жылғы 7 шілдедегі № 104 шешімінің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 комиссия Алқасының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тамыздағы № 97 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одаққа мүше мемлекеттердің 2015 жылғы және 2016 – 2018 жылдар кезеңіндегі әлеуметтік-экономикалық дамуының ресми болжамдарын дайындауға арналған болжамдардың сыртқы параметрлерінің интервалдық сандық мәндері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Әлемдік экономиканың даму қарқынын болжаудың интервалдық сандық мәндері (сатып алу қабілетіне тепе-теңдік бойынша есептеу)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Brent маркалы мұнай бағасы болжамдарының интервалдық сандық мәндері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бұрынғы жылға шаққанда пайызбен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Баррель үшін АҚШ доллары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– 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 – 66,0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– 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 – 85,0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– 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 – 93,0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– 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 – 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