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3312" w14:textId="b853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кедендік әкелу бажы мөлшерлемесін өзгерту туралы шешім қабылдайтын сезімтал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9 маусымдағы № 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комиссия туралы ереженің (2014 жылғы 29 мамырдағы 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 және Жоғары Еуразиялық экономикалық кеңестің 2015 жылғы 8 мамырдағы № 16 шешіміне сәйкес,  сондай-ақ 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Жоғары Еуразиялық экономикалық кеңестің 2015 жылғы 8 мамырдағы № 16 шешімімен бекітілген Еуразиялық экономикалық комиссия Кеңесі кедендік әкелу бажы мөлшерлемесін өзгерту туралы шешім қабылдайтын сезімтал тауарлар тізбесіне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а) ЕАЭО СЭҚ ТН  8407 10 000 9 коды бар позициясы мынадай мазмұндағы позициялармен ауыстырылсын: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"8407 10 000 2        - - барлаушы-соққылаушы пилотсыз ұшу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аппараттарына орнату үшін</w:t>
      </w:r>
      <w:r>
        <w:rPr>
          <w:rFonts w:ascii="Times New Roman"/>
          <w:b w:val="false"/>
          <w:i w:val="false"/>
          <w:color w:val="000000"/>
          <w:vertAlign w:val="superscript"/>
        </w:rPr>
        <w:t>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8407 10 000 8          - - өзгелері";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б) ЕАЭО СЭҚ ТН 8802 20 000 9 коды бар позиция мынадай мазмұндағы позициялармен ауыстырылсын: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"8802 20 000 2         - - барлаушы-соққылаушы пилотсыз ұшу аппараттары</w:t>
      </w:r>
      <w:r>
        <w:rPr>
          <w:rFonts w:ascii="Times New Roman"/>
          <w:b w:val="false"/>
          <w:i w:val="false"/>
          <w:color w:val="000000"/>
          <w:vertAlign w:val="superscript"/>
        </w:rPr>
        <w:t>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8802 20 000 8          - - өзгелері".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Шешім Еуразиялық экономикалық комиссия Кеңесінің 2015 жылғы 28 мамырдағы № 26 шешімі күшіне енген күннен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