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3312" w14:textId="b853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кедендік әкелу бажы мөлшерлемесін өзгерту туралы шешім қабылдайтын сезімтал тауарлар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9 маусымдағы № 65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комиссия туралы ереженің (2014 жылғы 29 мамырдағы 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 және Жоғары Еуразиялық экономикалық кеңестің 2015 жылғы 8 мамырдағы № 16 шешіміне сәйкес,  сондай-ақ 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Жоғары Еуразиялық экономикалық кеңестің 2015 жылғы 8 мамырдағы № 16 шешімімен бекітілген Еуразиялық экономикалық комиссия Кеңесі кедендік әкелу бажы мөлшерлемесін өзгерту туралы шешім қабылдайтын сезімтал тауарлар тізбесіне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ЕАЭО СЭҚ ТН  8407 10 000 9 коды бар позициясы мынадай мазмұндағы позициялармен ауыстырылсын: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"8407 10 000 2        - - барлаушы-соққылаушы пилотсыз ұшу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аппараттарына орнату үшін</w:t>
      </w:r>
      <w:r>
        <w:rPr>
          <w:rFonts w:ascii="Times New Roman"/>
          <w:b w:val="false"/>
          <w:i w:val="false"/>
          <w:color w:val="000000"/>
          <w:vertAlign w:val="superscript"/>
        </w:rPr>
        <w:t>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8407 10 000 8          - - өзгелері";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б) ЕАЭО СЭҚ ТН 8802 20 000 9 коды бар позиция мынадай мазмұндағы позициялармен ауыстырылсын: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"8802 20 000 2         - - барлаушы-соққылаушы пилотсыз ұшу аппараттары</w:t>
      </w:r>
      <w:r>
        <w:rPr>
          <w:rFonts w:ascii="Times New Roman"/>
          <w:b w:val="false"/>
          <w:i w:val="false"/>
          <w:color w:val="000000"/>
          <w:vertAlign w:val="superscript"/>
        </w:rPr>
        <w:t>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8802 20 000 8          - - өзгелері".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Шешім Еуразиялық экономикалық комиссия Кеңесінің 2015 жылғы 28 мамырдағы № 26 шешімі күшіне енген күннен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