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b7e" w14:textId="12ef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 туралы ереже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19 мамырдағы № 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1 қосымша)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Агроөнеркәсіптік кешен жөніндегі консультативтік комитет туралы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"Агроөнеркәсіптік кешен жөніндегі консультативтік комитет туралы" 2012 жылғы 19 шілдедегі № 13 шешімінің 2-тармағы екінші абзацының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 жөніндегі консультативтік комитет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Агроөнеркәсіптік кешен жөніндегі консультативтік комитет (бұдан әрі – Комитет)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(</w:t>
      </w:r>
      <w:r>
        <w:rPr>
          <w:rFonts w:ascii="Times New Roman"/>
          <w:b w:val="false"/>
          <w:i w:val="false"/>
          <w:color w:val="000000"/>
          <w:sz w:val="28"/>
        </w:rPr>
        <w:t>2014 жылғы 29 мамырдағы Еуразиялық экономикалық одақ туралы шартқа № 1 қосымша) Еуразиялық экономикалық комиссия Алқасының (бұдан әрі тиісінше – Алқа, Комиссия) жанынан құрылады.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Комиссияның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95-баптарына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келісілген (үйлестірілген) агроөнеркәсіптік саясат жүргізу, ауыл шаруашылығын мемлекеттік қолдау, Еуразиялық экономикалық одаққа мүше мемлекеттердің (бұдан әрі тиісінше – мүше мемлекеттер, Одақ) агроөнеркәсіптік кешені саласындағы бағдарламалары мен жобаларын әзірлеу және іске асыру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барысы жөніндегі консультативтік орган болып табылады.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қызметінде 2014 жылғы 29 мамырдағы Еуразиялық экономикалық одақ туралы шартты, Одақ құқығын құрайтын басқа да халықаралық шарттар мен актілерді, Жоғары Еуразиялық экономикалық кеңестің 2014 жылғы 23 желтоқсандағы № 98 шешімімен бекітілген Еуразиялық экономикалық комиссияның Жұмыс регламентін</w:t>
      </w:r>
      <w:r>
        <w:rPr>
          <w:rFonts w:ascii="Times New Roman"/>
          <w:b/>
          <w:i w:val="false"/>
          <w:color w:val="000000"/>
          <w:sz w:val="28"/>
        </w:rPr>
        <w:t xml:space="preserve">, сондай-ақ осы Ережені басшылыққа алады.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Комитеттің негізгі міндеттері мен функциялары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Комитеттің негізгі міндеттері: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) Комиссия үшін келісілген (үйлестірілген) агроөнеркәсіптік саясат мәселелері </w:t>
      </w:r>
      <w:r>
        <w:rPr>
          <w:rFonts w:ascii="Times New Roman"/>
          <w:b w:val="false"/>
          <w:i w:val="false"/>
          <w:color w:val="000000"/>
          <w:sz w:val="28"/>
        </w:rPr>
        <w:t>бойынша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мүше мемлекеттердің өкілдерімен келісілген (үйлестірілген) агроөнеркәсіптік саясат мәселелері бойынша консультациялар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Одақ шеңберінде келісілген (үйлестірілген) агроөнеркәсіптік саясат жүргізуде бірыңғай тәсілдемелер қалыптастыру мәселелері бойынша Комиссия үшін ұсыныстар тұжырымдау болып табылады.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Өзіне жүктелген міндеттерді іске асыру үшін Комитет мынадай функцияларды жүзеге асырады: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) Комиссия үшін мынадай мәселелер бойынша ұсыныстар дайындайды: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агроөнеркәсіптік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кешенді Одақ шеңберінде дамытудың басымдықтарын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Дүниежүзілік сауда ұйымының талаптарына сай келетін келісілген (үйлестірілген) агроөнеркәсіптік саясаттың тиімді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тетіктері </w:t>
      </w:r>
      <w:r>
        <w:rPr>
          <w:rFonts w:ascii="Times New Roman"/>
          <w:b/>
          <w:i w:val="false"/>
          <w:color w:val="000000"/>
          <w:sz w:val="28"/>
        </w:rPr>
        <w:t>мен құралдарын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Одақ шеңберінде агроөнеркәсіптік кешендегі мемлекетаралық бағдарламалар мен жобаларды </w:t>
      </w:r>
      <w:r>
        <w:rPr>
          <w:rFonts w:ascii="Times New Roman"/>
          <w:b/>
          <w:i w:val="false"/>
          <w:color w:val="000000"/>
          <w:sz w:val="28"/>
        </w:rPr>
        <w:t>әзірлеу  және</w:t>
      </w:r>
      <w:r>
        <w:rPr>
          <w:rFonts w:ascii="Times New Roman"/>
          <w:b/>
          <w:i w:val="false"/>
          <w:color w:val="000000"/>
          <w:sz w:val="28"/>
        </w:rPr>
        <w:t xml:space="preserve">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агроөнеркәсіптік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саясат саласында Одақ құқығына кіретін халықаралық шарттар мен актілердің жобаларын әзірлеу және мүше мемлекеттердің ауыл шаруашылығын мемлекет қолдауына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агроөнеркәсіптік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кешен саласында өндірістік-техникалық кооперацияның және өндірістік интеграцияның нарықтық нысандарының дамуына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/>
          <w:i w:val="false"/>
          <w:color w:val="000000"/>
          <w:sz w:val="28"/>
        </w:rPr>
        <w:t xml:space="preserve"> мемлекеттердің ауыл шаруашылығын мемлекеттік қолдауын Ауыл шаруашылығын мемлекеттік қолдау шаралары туралы хаттамаға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29 қосымша</w:t>
      </w:r>
      <w:r>
        <w:rPr>
          <w:rFonts w:ascii="Times New Roman"/>
          <w:b/>
          <w:i w:val="false"/>
          <w:color w:val="000000"/>
          <w:sz w:val="28"/>
        </w:rPr>
        <w:t>) сәйкес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агроөнеркәсіптік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кешеннің бәсекеге қабілеттілігін және инновациялық және экспорттық әлеуетін арттыру мақсатында ғылыми-техникалық ынтымақтастықты дамытуға жәрдемдесу;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) Одақ шеңберінде ауыл шаруашылық өнімдері мен азық-түліктің негізгі түрлері бойынша сұраныс пен ұсыныстың болжамдық баланстарын қалыптастырудың бірыңғай қағидасын қарайды;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) өзге де функцияларды жүзеге асырады.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Комитет құрамы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Комитет құрамы </w:t>
      </w:r>
      <w:r>
        <w:rPr>
          <w:rFonts w:ascii="Times New Roman"/>
          <w:b w:val="false"/>
          <w:i w:val="false"/>
          <w:color w:val="000000"/>
          <w:sz w:val="28"/>
        </w:rPr>
        <w:t>мүше мемлекеттердің атқарушы билік органдарының басшыларынан (басшылардың орынбасарларынан) және уәкілетті өкілдерінен қалыптастырылады.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Комитет құрамын</w:t>
      </w:r>
      <w:r>
        <w:rPr>
          <w:rFonts w:ascii="Times New Roman"/>
          <w:b/>
          <w:i w:val="false"/>
          <w:color w:val="000000"/>
          <w:sz w:val="28"/>
        </w:rPr>
        <w:t xml:space="preserve"> қалыптастыру үшін мүше мемлекеттерден мүше мемлекеттердің атқарушы билік органдарының уәкілетті өкілдерінің кандидатуралары бойынша ұсыныстар сұратады.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Мүше мемлекеттердің ұсыныстары бойынша Комитет құрамына бизнес-қоғамдастықтың, ғылыми және қоғамдық ұйымдардың өкілдері, өзге де тәуелсіз сарапшылар кіруі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Мүше мемлекеттер мүше мемлекеттердің атқарушы билік органдарының Комитеттегі уәкілетті өкілдерін ауыстырудың қажеттігі туралы Алқаға уақытылы хабарлайды, сондай-ақ оның құрамына өзгерістер енгізу жөнінде ұсыныс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құрамы Алқаның өкімімен бекітіледі.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Комитеттің отырыстарында Алқа мүшесі төрағалық етеді және ол құзыретіне өнеркәсіптің және агроөнеркәсіптік кешеннің мәселелері жататындықтан Комитет жұмысына жалпы басшылықты (бұдан әрі - Комитет төрағасы) жүзеге асырады.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Комитет төрағасы: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) Комитет қызметіне басшылық жасайды және Комитетке жүктелген міндеттердің орындалуы жөніндегі жұмысты ұйымдастырады;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) Комитет отырысының күн тәртібін келіседі және бекітеді, оны өткізудің күнін, уақыты мен орнын айқындайды.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) Комитет отырысын жүргізеді;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>) Комитет отырысының хаттамаларын бекітеді;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 мен Кеңесін Комитет тұжырымдаған ұсынымдар жөнінде хабардар етеді;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) жұмыс (сараптама) топтары және олардың құрамы туралы ережені бекітеді;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 мен Кеңесінің отырыстарында және өзге де органдармен және ұйымдармен өзара қатынастарда Комитет атынан өкілдік етеді;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Комитет төрағасының орынбасарын тағайындайды;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Комитет құзыретінің шегінде өзге де функцияларды жүзеге асырады.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төрағасының орынбасары болып құзыретіне Комитет қызметінің бағыттары жөніндегі мәселелер кіретін Комиссия департаментінің басшысы тағайындалады.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төрағасының орынбасары Комитет төрағасы жоқ болған жағдайда немесе оның тапсырмасы бойынша осы Ереженің 7-тармағында көзделген Комитет төрағасының функцияларын орындайды.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Комитеттің жауапты хатшысын Комитет төрағасы Комиссияның құзыреттеріне Комитет қызметінің бағыттары жөніндегі мәселелер кіретін лауазымды адамдарының немесе қызметкерлерінің арасынан тағайындайды.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Комитеттің жауапты хатшысы: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Комитет төрағасының және Комитет мүшелерінің ұсыныстары бойынша Комитет отырысының күн тәртібі жобасын дайындайды және оны Комитет төрағасына бекітуге береді;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Комитет отырысының күн тәртібі жобасына материалдардың дайындалуы мен ұсынылуына бақылауды жүзеге асырады;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Комитет отырысының бекітілген күн тәртібін және олардың материалдарын даярлап, Комитет мүшелеріне жібереді;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Комитет мүшелерімен Комитеттің кезекті отырысының өткізілетін күні, уақыты және орны туралы келіседі және хабардар етеді;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Комитет отырысының хаттамасын жүргізеді және оны Комитет төрағасына бекітуге береді.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Комитет отырыстарының жоспарын жасайды және оны Комитет мүшелерінің назарына жеткізеді;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Комитет отырыстарының нәтижелері бойынша әзірленген </w:t>
      </w:r>
      <w:r>
        <w:rPr>
          <w:rFonts w:ascii="Times New Roman"/>
          <w:b/>
          <w:i w:val="false"/>
          <w:color w:val="000000"/>
          <w:sz w:val="28"/>
        </w:rPr>
        <w:t>қорытынды құжаттардың дайындалуын және Комитет мүшелерінің назарына жеткізілуін ұйымдастырады;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) Комитеттің хаттамалық шешімдерінің орындалуын бақылауды жүзеге асырады.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Комитет төрағасының шақыруымен Комитет отырысына мүше мемлекеттерден қажетті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біліктілігі бар тәуелсіз сарапшылар қатысуы мүмкін.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шақыруымен Комиссияның Комитет отырысында қаралатын мәселелер құзыреттеріне жататын лауазымды адамдары мен қызметкерлері Комитет отырысына қатысуы мүмкін.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қызметінің бағыттары бойынша мәселелерді шешу үшін Комитет жанынан жұмыс (сараптама) топтары құрылуы мүмкін.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(сараптама) топтарының құрамы құзыреттеріне агроөнеркәсіп кешенінің мәселелері жататын мүше мемлекеттер атқарушы билік органдарының, салалық қоғамдық бірлестіктердің, ұйымдардың уәкілетті өкілдері арасынан қалыптастырылады.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ІV. Комитеттің жұмыс тәртібі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Комитет отырысы қажеттілігіне қарай өткізіледі.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Комитет отырысын өткізу туралы шешімді Комитет төрағасы қабылдайды.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Комитет отырысы күн тәртібінің жобасын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ұсыныстарды Комитет мүшелері Комитет төрағасына жібереді.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отырысының күн тәртібіне енгізуге мәселелер ұсынған Комитет мүшелері Комитеттің жауапты хатшысына ұсынылған мәселелер бойынша ақпараттар мен материалдардың берілуін қамтамасыз етеді.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төрағасы мүше мемлекеттердің атқарушы билігінің уәкілетті органдарынан және Комитет мүшелерінен Комитеттің құзыретіне жататын мәселелер бойынша материалдар мен ақпараттарды белгіленген тәртіппен сұратуға құқылы.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отырысының күн тәртібіне қатысты материалдар мыналарды қамтиды: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қаралатын мәселелер жөнінде анықтамалар;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қарауға ұсынылатын құжаттардың жобалары (бар болған кезде); 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хаттамалық шешімдердің жобалары;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Комиссияға арналған ұсынымдардың жобалары;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қажетті анықтамалық және талдамалық материалдар.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Комитеттің жауапты хатшысы Комитет мүшелеріне Комитет отырысының күн тәртібін және оның материалдарын, соның ішінде электрондық түрдегі материалдарды Комитет отырысы өткізілетін күнге</w:t>
      </w:r>
      <w:r>
        <w:rPr>
          <w:rFonts w:ascii="Times New Roman"/>
          <w:b/>
          <w:i w:val="false"/>
          <w:color w:val="000000"/>
          <w:sz w:val="28"/>
        </w:rPr>
        <w:t xml:space="preserve"> дейін 15 жұмыс күнінен кешіктірмей жібереді.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 Комитет отырысы, әдетте, Комиссияның үй-жайларында өткізіледі.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Агроөнеркәсіп саласындағы уәкілетті органдардың ұсыныстары негізінде Комитет төрағасы қабылдайтын шешім бойынша Комитет отырысы кез келген мүше мемлекетте өткізілуі мүмкін. Бұл жағдайда қабылдаушы мүше мемлекет Комитет отырысын ұйымдастыруға және өткізуге жәрдемдеседі.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төрағасының шешімімен Комитет отырысы бейнеконференция режимінде өткізілуі мүмкін.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Әрбір мүше мемлекеттен кем дегенде бір Комитет мүшесінің өкілдік етуі қамтамасыз етілсе, Комитет отырысы </w:t>
      </w:r>
      <w:r>
        <w:rPr>
          <w:rFonts w:ascii="Times New Roman"/>
          <w:b w:val="false"/>
          <w:i w:val="false"/>
          <w:color w:val="000000"/>
          <w:sz w:val="28"/>
        </w:rPr>
        <w:t>құқылы деп танылады.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мүшелері Комитет отырыстарына ауыстыру құқығынсыз жеке өздері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мүшесінің отырысқа қатысуы мүмкін болмаған жағдайда ол қаралатын мәселе бойынша өз пікірін Комитет төрағасына жазбаша нысанда күні бұрын беруге құқылы.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Егер олардың пікірінше, аталған мәселе қосымша пысықтауды талап етсе, Комитет мүшелері мәселені Комитеттің қарауынан алып тастауды ұсына алады.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мүшелері Комитет отырысында мәселелерді талқылау кезінде тең құқыққа ие.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шешімі отырысқа қатысушы Комитет мүшелерінің жай көпшілік даусымен қабылданады. Мүше мемлекеттердің Комитет мүшелері жиынтығында 1 дауысты иеленеді.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"Жақтап" және "қарсы" дауыс беру саны бірдей болған жағдайда мәселе пысықтауға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отырысының нәтижелері хаттамамен ресімделеді, онда Комитет мүшелерінің ұстаным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дары </w:t>
      </w:r>
      <w:r>
        <w:rPr>
          <w:rFonts w:ascii="Times New Roman"/>
          <w:b/>
          <w:i w:val="false"/>
          <w:color w:val="000000"/>
          <w:sz w:val="28"/>
        </w:rPr>
        <w:t xml:space="preserve">тіркеледі.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Егер Комитетте қаралған мәселе бойынша Комитет мүшесінің ерекше пікірі болса, ол жазбаша нысанда мазмұндалып, Комитет отырысының хаттамасына қоса тіркеледі. Комитет отырысының хаттамасына, сондай-ақ қарастырылып отырған құжаттардың жобалары бойынша ұсыныстар, анықтамалық және талдамалық материалдар және тиісті негіздемелер қоса тіркелуі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мүшелерінің Комитет отырыстарында берген ұсыныстары мүше мемлекеттердің түпкілікті ұстанымы ретінде қарастырылмайды.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отырысының хаттамасына Комитеттің жауапты хатшысы қол қояды, оны Комитет төрағасы Комитет отырысы өткен күннен бастап 3 жұмыс күнінен кешіктірмей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төрағасының шешімімен Комитет отырысының хаттамасы немесе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оның үзінді-көшірмесі </w:t>
      </w:r>
      <w:r>
        <w:rPr>
          <w:rFonts w:ascii="Times New Roman"/>
          <w:b/>
          <w:i w:val="false"/>
          <w:color w:val="000000"/>
          <w:sz w:val="28"/>
        </w:rPr>
        <w:t>Комитет отырысына шақыру бойынша қатысқан адамдарға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отырысының хаттамалары Комитеттің жауапты хатшысында сақталады. 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24. Мүше мемлекеттердің мемлекеттік билік органдары уәкілетті өкілдерінің Комитет отырысына қатысуына байланысты шығындарын оларды жіберген мүше мемлекеттер көтереді.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Бизнес-қоғамдастық, ғылыми және қоғамдық ұйымдар өкілдерінің, өзге де тәуелсіз сарапшылардың Комитет отырысына қатысуына байланысты шығындарын көрсетілген адамдар дербес көтереді.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25. Комитет қызметін ұйымдық-техникалық қамтамасыз етуді Комиссия жүзеге асырады.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