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a530" w14:textId="65ea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коррозияға төзімді болаттан жасалған асүйлік және асханалық аспаптарға қатысты демпингке қарсы баж енгізу арқылы демпингке қарсы шаралар қолдану туралы</w:t>
      </w:r>
    </w:p>
    <w:p>
      <w:pPr>
        <w:spacing w:after="0"/>
        <w:ind w:left="0"/>
        <w:jc w:val="both"/>
      </w:pPr>
      <w:r>
        <w:rPr>
          <w:rFonts w:ascii="Times New Roman"/>
          <w:b w:val="false"/>
          <w:i w:val="false"/>
          <w:color w:val="000000"/>
          <w:sz w:val="28"/>
        </w:rPr>
        <w:t>Еуразиялық экономикалық комиссия Алқасының 2015 жылғы 19 мамырдағы № 56 шешімі</w:t>
      </w:r>
    </w:p>
    <w:p>
      <w:pPr>
        <w:spacing w:after="0"/>
        <w:ind w:left="0"/>
        <w:jc w:val="both"/>
      </w:pPr>
      <w:bookmarkStart w:name="z1" w:id="0"/>
      <w:r>
        <w:rPr>
          <w:rFonts w:ascii="Times New Roman"/>
          <w:b w:val="false"/>
          <w:i w:val="false"/>
          <w:color w:val="000000"/>
          <w:sz w:val="28"/>
        </w:rPr>
        <w:t xml:space="preserve">
      Үшінші елдерге қатысты арнаулы қорғау, демпингке қарсы және өтемақы шараларын қолдану туралы хаттаманың </w:t>
      </w:r>
      <w:r>
        <w:rPr>
          <w:rFonts w:ascii="Times New Roman"/>
          <w:b w:val="false"/>
          <w:i w:val="false"/>
          <w:color w:val="000000"/>
          <w:sz w:val="28"/>
        </w:rPr>
        <w:t>107-тармағына</w:t>
      </w:r>
      <w:r>
        <w:rPr>
          <w:rFonts w:ascii="Times New Roman"/>
          <w:b w:val="false"/>
          <w:i w:val="false"/>
          <w:color w:val="000000"/>
          <w:sz w:val="28"/>
        </w:rPr>
        <w:t xml:space="preserve"> сәйкес  (2014 жылғы 29 мамырдағы Еуразиялық экономикалық одақ туралы шартқа </w:t>
      </w:r>
      <w:r>
        <w:rPr>
          <w:rFonts w:ascii="Times New Roman"/>
          <w:b w:val="false"/>
          <w:i w:val="false"/>
          <w:color w:val="000000"/>
          <w:sz w:val="28"/>
        </w:rPr>
        <w:t>№ 8 қосымша</w:t>
      </w:r>
      <w:r>
        <w:rPr>
          <w:rFonts w:ascii="Times New Roman"/>
          <w:b w:val="false"/>
          <w:i w:val="false"/>
          <w:color w:val="000000"/>
          <w:sz w:val="28"/>
        </w:rPr>
        <w:t>) және Ішкі нарықты қорғау департаментінің баяндамасы негізінде Еуразиялық экономикалық комиссиясыАлқасы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Демпингке</w:t>
      </w:r>
      <w:r>
        <w:rPr>
          <w:rFonts w:ascii="Times New Roman"/>
          <w:b w:val="false"/>
          <w:i w:val="false"/>
          <w:color w:val="000000"/>
          <w:sz w:val="28"/>
        </w:rPr>
        <w:t xml:space="preserve"> </w:t>
      </w:r>
      <w:r>
        <w:rPr>
          <w:rFonts w:ascii="Times New Roman"/>
          <w:b/>
          <w:i w:val="false"/>
          <w:color w:val="000000"/>
          <w:sz w:val="28"/>
        </w:rPr>
        <w:t>қарсы</w:t>
      </w:r>
      <w:r>
        <w:rPr>
          <w:rFonts w:ascii="Times New Roman"/>
          <w:b/>
          <w:i w:val="false"/>
          <w:color w:val="000000"/>
          <w:sz w:val="28"/>
        </w:rPr>
        <w:t xml:space="preserve"> осы </w:t>
      </w:r>
      <w:r>
        <w:rPr>
          <w:rFonts w:ascii="Times New Roman"/>
          <w:b/>
          <w:i w:val="false"/>
          <w:color w:val="000000"/>
          <w:sz w:val="28"/>
        </w:rPr>
        <w:t>шараның</w:t>
      </w:r>
      <w:r>
        <w:rPr>
          <w:rFonts w:ascii="Times New Roman"/>
          <w:b w:val="false"/>
          <w:i w:val="false"/>
          <w:color w:val="000000"/>
          <w:sz w:val="28"/>
        </w:rPr>
        <w:t xml:space="preserve"> </w:t>
      </w:r>
      <w:r>
        <w:rPr>
          <w:rFonts w:ascii="Times New Roman"/>
          <w:b/>
          <w:i w:val="false"/>
          <w:color w:val="000000"/>
          <w:sz w:val="28"/>
        </w:rPr>
        <w:t>қолданылу</w:t>
      </w:r>
      <w:r>
        <w:rPr>
          <w:rFonts w:ascii="Times New Roman"/>
          <w:b w:val="false"/>
          <w:i w:val="false"/>
          <w:color w:val="000000"/>
          <w:sz w:val="28"/>
        </w:rPr>
        <w:t xml:space="preserve"> </w:t>
      </w:r>
      <w:r>
        <w:rPr>
          <w:rFonts w:ascii="Times New Roman"/>
          <w:b/>
          <w:i w:val="false"/>
          <w:color w:val="000000"/>
          <w:sz w:val="28"/>
        </w:rPr>
        <w:t>мерзімін</w:t>
      </w:r>
      <w:r>
        <w:rPr>
          <w:rFonts w:ascii="Times New Roman"/>
          <w:b/>
          <w:i w:val="false"/>
          <w:color w:val="000000"/>
          <w:sz w:val="28"/>
        </w:rPr>
        <w:t xml:space="preserve"> 5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белгілей</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i w:val="false"/>
          <w:color w:val="000000"/>
          <w:sz w:val="28"/>
        </w:rPr>
        <w:t xml:space="preserve">, </w:t>
      </w:r>
      <w:r>
        <w:rPr>
          <w:rFonts w:ascii="Times New Roman"/>
          <w:b w:val="false"/>
          <w:i w:val="false"/>
          <w:color w:val="000000"/>
          <w:sz w:val="28"/>
        </w:rPr>
        <w:t>№ 2 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тізбе</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Қытай</w:t>
      </w:r>
      <w:r>
        <w:rPr>
          <w:rFonts w:ascii="Times New Roman"/>
          <w:b w:val="false"/>
          <w:i w:val="false"/>
          <w:color w:val="000000"/>
          <w:sz w:val="28"/>
        </w:rPr>
        <w:t xml:space="preserve"> </w:t>
      </w:r>
      <w:r>
        <w:rPr>
          <w:rFonts w:ascii="Times New Roman"/>
          <w:b/>
          <w:i w:val="false"/>
          <w:color w:val="000000"/>
          <w:sz w:val="28"/>
        </w:rPr>
        <w:t>Халық</w:t>
      </w:r>
      <w:r>
        <w:rPr>
          <w:rFonts w:ascii="Times New Roman"/>
          <w:b w:val="false"/>
          <w:i w:val="false"/>
          <w:color w:val="000000"/>
          <w:sz w:val="28"/>
        </w:rPr>
        <w:t xml:space="preserve"> </w:t>
      </w:r>
      <w:r>
        <w:rPr>
          <w:rFonts w:ascii="Times New Roman"/>
          <w:b/>
          <w:i w:val="false"/>
          <w:color w:val="000000"/>
          <w:sz w:val="28"/>
        </w:rPr>
        <w:t>Республикасынан</w:t>
      </w:r>
      <w:r>
        <w:rPr>
          <w:rFonts w:ascii="Times New Roman"/>
          <w:b w:val="false"/>
          <w:i w:val="false"/>
          <w:color w:val="000000"/>
          <w:sz w:val="28"/>
        </w:rPr>
        <w:t xml:space="preserve"> </w:t>
      </w:r>
      <w:r>
        <w:rPr>
          <w:rFonts w:ascii="Times New Roman"/>
          <w:b/>
          <w:i w:val="false"/>
          <w:color w:val="000000"/>
          <w:sz w:val="28"/>
        </w:rPr>
        <w:t>шығарылатын</w:t>
      </w:r>
      <w:r>
        <w:rPr>
          <w:rFonts w:ascii="Times New Roman"/>
          <w:b w:val="false"/>
          <w:i w:val="false"/>
          <w:color w:val="000000"/>
          <w:sz w:val="28"/>
        </w:rPr>
        <w:t xml:space="preserve"> </w:t>
      </w:r>
      <w:r>
        <w:rPr>
          <w:rFonts w:ascii="Times New Roman"/>
          <w:b/>
          <w:i w:val="false"/>
          <w:color w:val="000000"/>
          <w:sz w:val="28"/>
        </w:rPr>
        <w:t>коррозияға</w:t>
      </w:r>
      <w:r>
        <w:rPr>
          <w:rFonts w:ascii="Times New Roman"/>
          <w:b w:val="false"/>
          <w:i w:val="false"/>
          <w:color w:val="000000"/>
          <w:sz w:val="28"/>
        </w:rPr>
        <w:t xml:space="preserve"> </w:t>
      </w:r>
      <w:r>
        <w:rPr>
          <w:rFonts w:ascii="Times New Roman"/>
          <w:b/>
          <w:i w:val="false"/>
          <w:color w:val="000000"/>
          <w:sz w:val="28"/>
        </w:rPr>
        <w:t>төзімді</w:t>
      </w:r>
      <w:r>
        <w:rPr>
          <w:rFonts w:ascii="Times New Roman"/>
          <w:b w:val="false"/>
          <w:i w:val="false"/>
          <w:color w:val="000000"/>
          <w:sz w:val="28"/>
        </w:rPr>
        <w:t xml:space="preserve"> </w:t>
      </w:r>
      <w:r>
        <w:rPr>
          <w:rFonts w:ascii="Times New Roman"/>
          <w:b/>
          <w:i w:val="false"/>
          <w:color w:val="000000"/>
          <w:sz w:val="28"/>
        </w:rPr>
        <w:t>болаттан</w:t>
      </w:r>
      <w:r>
        <w:rPr>
          <w:rFonts w:ascii="Times New Roman"/>
          <w:b w:val="false"/>
          <w:i w:val="false"/>
          <w:color w:val="000000"/>
          <w:sz w:val="28"/>
        </w:rPr>
        <w:t xml:space="preserve"> </w:t>
      </w:r>
      <w:r>
        <w:rPr>
          <w:rFonts w:ascii="Times New Roman"/>
          <w:b/>
          <w:i w:val="false"/>
          <w:color w:val="000000"/>
          <w:sz w:val="28"/>
        </w:rPr>
        <w:t>жасалған</w:t>
      </w:r>
      <w:r>
        <w:rPr>
          <w:rFonts w:ascii="Times New Roman"/>
          <w:b w:val="false"/>
          <w:i w:val="false"/>
          <w:color w:val="000000"/>
          <w:sz w:val="28"/>
        </w:rPr>
        <w:t xml:space="preserve"> </w:t>
      </w:r>
      <w:r>
        <w:rPr>
          <w:rFonts w:ascii="Times New Roman"/>
          <w:b/>
          <w:i w:val="false"/>
          <w:color w:val="000000"/>
          <w:sz w:val="28"/>
        </w:rPr>
        <w:t>асүйлік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асханалық</w:t>
      </w:r>
      <w:r>
        <w:rPr>
          <w:rFonts w:ascii="Times New Roman"/>
          <w:b w:val="false"/>
          <w:i w:val="false"/>
          <w:color w:val="000000"/>
          <w:sz w:val="28"/>
        </w:rPr>
        <w:t xml:space="preserve"> </w:t>
      </w:r>
      <w:r>
        <w:rPr>
          <w:rFonts w:ascii="Times New Roman"/>
          <w:b/>
          <w:i w:val="false"/>
          <w:color w:val="000000"/>
          <w:sz w:val="28"/>
        </w:rPr>
        <w:t>аспаптардың</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аумағына</w:t>
      </w:r>
      <w:r>
        <w:rPr>
          <w:rFonts w:ascii="Times New Roman"/>
          <w:b w:val="false"/>
          <w:i w:val="false"/>
          <w:color w:val="000000"/>
          <w:sz w:val="28"/>
        </w:rPr>
        <w:t xml:space="preserve"> </w:t>
      </w:r>
      <w:r>
        <w:rPr>
          <w:rFonts w:ascii="Times New Roman"/>
          <w:b/>
          <w:i w:val="false"/>
          <w:color w:val="000000"/>
          <w:sz w:val="28"/>
        </w:rPr>
        <w:t>әкелінуіне</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оларға</w:t>
      </w:r>
      <w:r>
        <w:rPr>
          <w:rFonts w:ascii="Times New Roman"/>
          <w:b w:val="false"/>
          <w:i w:val="false"/>
          <w:color w:val="000000"/>
          <w:sz w:val="28"/>
        </w:rPr>
        <w:t xml:space="preserve"> </w:t>
      </w:r>
      <w:r>
        <w:rPr>
          <w:rFonts w:ascii="Times New Roman"/>
          <w:b/>
          <w:i w:val="false"/>
          <w:color w:val="000000"/>
          <w:sz w:val="28"/>
        </w:rPr>
        <w:t>демпингке</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баж</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мөлшерде</w:t>
      </w:r>
      <w:r>
        <w:rPr>
          <w:rFonts w:ascii="Times New Roman"/>
          <w:b w:val="false"/>
          <w:i w:val="false"/>
          <w:color w:val="000000"/>
          <w:sz w:val="28"/>
        </w:rPr>
        <w:t xml:space="preserve"> </w:t>
      </w:r>
      <w:r>
        <w:rPr>
          <w:rFonts w:ascii="Times New Roman"/>
          <w:b/>
          <w:i w:val="false"/>
          <w:color w:val="000000"/>
          <w:sz w:val="28"/>
        </w:rPr>
        <w:t>демпингке</w:t>
      </w:r>
      <w:r>
        <w:rPr>
          <w:rFonts w:ascii="Times New Roman"/>
          <w:b w:val="false"/>
          <w:i w:val="false"/>
          <w:color w:val="000000"/>
          <w:sz w:val="28"/>
        </w:rPr>
        <w:t xml:space="preserve"> </w:t>
      </w:r>
      <w:r>
        <w:rPr>
          <w:rFonts w:ascii="Times New Roman"/>
          <w:b/>
          <w:i w:val="false"/>
          <w:color w:val="000000"/>
          <w:sz w:val="28"/>
        </w:rPr>
        <w:t>қарсы</w:t>
      </w:r>
      <w:r>
        <w:rPr>
          <w:rFonts w:ascii="Times New Roman"/>
          <w:b/>
          <w:i w:val="false"/>
          <w:color w:val="000000"/>
          <w:sz w:val="28"/>
        </w:rPr>
        <w:t xml:space="preserve"> шара </w:t>
      </w:r>
      <w:r>
        <w:rPr>
          <w:rFonts w:ascii="Times New Roman"/>
          <w:b/>
          <w:i w:val="false"/>
          <w:color w:val="000000"/>
          <w:sz w:val="28"/>
        </w:rPr>
        <w:t>қолданылсын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кодтарын, сондай-ақ тауар атауларын басшылыққа ала отырып, осы Шешімде көзделген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19 мамырдағы</w:t>
            </w:r>
            <w:r>
              <w:br/>
            </w:r>
            <w:r>
              <w:rPr>
                <w:rFonts w:ascii="Times New Roman"/>
                <w:b w:val="false"/>
                <w:i w:val="false"/>
                <w:color w:val="000000"/>
                <w:sz w:val="20"/>
              </w:rPr>
              <w:t>№ 56 шешіміне</w:t>
            </w:r>
            <w:r>
              <w:br/>
            </w:r>
            <w:r>
              <w:rPr>
                <w:rFonts w:ascii="Times New Roman"/>
                <w:b w:val="false"/>
                <w:i w:val="false"/>
                <w:color w:val="000000"/>
                <w:sz w:val="20"/>
              </w:rPr>
              <w:t xml:space="preserve">№ </w:t>
            </w:r>
            <w:r>
              <w:rPr>
                <w:rFonts w:ascii="Times New Roman"/>
                <w:b w:val="false"/>
                <w:i w:val="false"/>
                <w:color w:val="000000"/>
                <w:sz w:val="20"/>
              </w:rPr>
              <w:t>1</w:t>
            </w:r>
            <w:r>
              <w:rPr>
                <w:rFonts w:ascii="Times New Roman"/>
                <w:b w:val="false"/>
                <w:i w:val="false"/>
                <w:color w:val="000000"/>
                <w:sz w:val="20"/>
              </w:rPr>
              <w:t xml:space="preserve"> ҚОСЫМША</w:t>
            </w:r>
          </w:p>
        </w:tc>
      </w:tr>
    </w:tbl>
    <w:bookmarkStart w:name="z6" w:id="4"/>
    <w:p>
      <w:pPr>
        <w:spacing w:after="0"/>
        <w:ind w:left="0"/>
        <w:jc w:val="left"/>
      </w:pPr>
      <w:r>
        <w:rPr>
          <w:rFonts w:ascii="Times New Roman"/>
          <w:b/>
          <w:i w:val="false"/>
          <w:color w:val="000000"/>
        </w:rPr>
        <w:t xml:space="preserve"> Демпингке қарсы баждың</w:t>
      </w:r>
      <w:r>
        <w:br/>
      </w:r>
      <w:r>
        <w:rPr>
          <w:rFonts w:ascii="Times New Roman"/>
          <w:b/>
          <w:i w:val="false"/>
          <w:color w:val="000000"/>
        </w:rPr>
        <w:t>МӨЛШЕРЛЕМЕ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баждың мөлшерлеме мөлшері (кедендік құнның пайызымен)</w:t>
            </w:r>
          </w:p>
        </w:tc>
      </w:tr>
    </w:tbl>
    <w:p>
      <w:pPr>
        <w:spacing w:after="0"/>
        <w:ind w:left="0"/>
        <w:jc w:val="both"/>
      </w:pPr>
      <w:r>
        <w:rPr>
          <w:rFonts w:ascii="Times New Roman"/>
          <w:b w:val="false"/>
          <w:i w:val="false"/>
          <w:color w:val="000000"/>
          <w:sz w:val="28"/>
        </w:rPr>
        <w:t>
      Коррозияға төзімді                  Heshan Biaoda              15,41</w:t>
      </w:r>
    </w:p>
    <w:p>
      <w:pPr>
        <w:spacing w:after="0"/>
        <w:ind w:left="0"/>
        <w:jc w:val="both"/>
      </w:pPr>
      <w:r>
        <w:rPr>
          <w:rFonts w:ascii="Times New Roman"/>
          <w:b w:val="false"/>
          <w:i w:val="false"/>
          <w:color w:val="000000"/>
          <w:sz w:val="28"/>
        </w:rPr>
        <w:t>
      болаттан жасалған                   Stainless Steel &amp;</w:t>
      </w:r>
    </w:p>
    <w:p>
      <w:pPr>
        <w:spacing w:after="0"/>
        <w:ind w:left="0"/>
        <w:jc w:val="both"/>
      </w:pPr>
      <w:r>
        <w:rPr>
          <w:rFonts w:ascii="Times New Roman"/>
          <w:b w:val="false"/>
          <w:i w:val="false"/>
          <w:color w:val="000000"/>
          <w:sz w:val="28"/>
        </w:rPr>
        <w:t>
      асүйлік және                            Plastic Products Co.,</w:t>
      </w:r>
    </w:p>
    <w:p>
      <w:pPr>
        <w:spacing w:after="0"/>
        <w:ind w:left="0"/>
        <w:jc w:val="both"/>
      </w:pPr>
      <w:r>
        <w:rPr>
          <w:rFonts w:ascii="Times New Roman"/>
          <w:b w:val="false"/>
          <w:i w:val="false"/>
          <w:color w:val="000000"/>
          <w:sz w:val="28"/>
        </w:rPr>
        <w:t>
      асханалық аспаптар                Ltd. (No.3 Fuyun</w:t>
      </w:r>
    </w:p>
    <w:p>
      <w:pPr>
        <w:spacing w:after="0"/>
        <w:ind w:left="0"/>
        <w:jc w:val="both"/>
      </w:pPr>
      <w:r>
        <w:rPr>
          <w:rFonts w:ascii="Times New Roman"/>
          <w:b w:val="false"/>
          <w:i w:val="false"/>
          <w:color w:val="000000"/>
          <w:sz w:val="28"/>
        </w:rPr>
        <w:t>
      Road, Yunxiang,</w:t>
      </w:r>
    </w:p>
    <w:p>
      <w:pPr>
        <w:spacing w:after="0"/>
        <w:ind w:left="0"/>
        <w:jc w:val="both"/>
      </w:pPr>
      <w:r>
        <w:rPr>
          <w:rFonts w:ascii="Times New Roman"/>
          <w:b w:val="false"/>
          <w:i w:val="false"/>
          <w:color w:val="000000"/>
          <w:sz w:val="28"/>
        </w:rPr>
        <w:t xml:space="preserve">
      Heshan, Guangdong, </w:t>
      </w:r>
    </w:p>
    <w:p>
      <w:pPr>
        <w:spacing w:after="0"/>
        <w:ind w:left="0"/>
        <w:jc w:val="both"/>
      </w:pPr>
      <w:r>
        <w:rPr>
          <w:rFonts w:ascii="Times New Roman"/>
          <w:b w:val="false"/>
          <w:i w:val="false"/>
          <w:color w:val="000000"/>
          <w:sz w:val="28"/>
        </w:rPr>
        <w:t>
      China)</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Goodlead Metal                                                  27,16</w:t>
      </w:r>
    </w:p>
    <w:p>
      <w:pPr>
        <w:spacing w:after="0"/>
        <w:ind w:left="0"/>
        <w:jc w:val="both"/>
      </w:pPr>
      <w:r>
        <w:rPr>
          <w:rFonts w:ascii="Times New Roman"/>
          <w:b w:val="false"/>
          <w:i w:val="false"/>
          <w:color w:val="000000"/>
          <w:sz w:val="28"/>
        </w:rPr>
        <w:t xml:space="preserve">
      Manufacture Co., </w:t>
      </w:r>
    </w:p>
    <w:p>
      <w:pPr>
        <w:spacing w:after="0"/>
        <w:ind w:left="0"/>
        <w:jc w:val="both"/>
      </w:pPr>
      <w:r>
        <w:rPr>
          <w:rFonts w:ascii="Times New Roman"/>
          <w:b w:val="false"/>
          <w:i w:val="false"/>
          <w:color w:val="000000"/>
          <w:sz w:val="28"/>
        </w:rPr>
        <w:t>
      Ltd.</w:t>
      </w:r>
    </w:p>
    <w:p>
      <w:pPr>
        <w:spacing w:after="0"/>
        <w:ind w:left="0"/>
        <w:jc w:val="both"/>
      </w:pPr>
      <w:r>
        <w:rPr>
          <w:rFonts w:ascii="Times New Roman"/>
          <w:b w:val="false"/>
          <w:i w:val="false"/>
          <w:color w:val="000000"/>
          <w:sz w:val="28"/>
        </w:rPr>
        <w:t>
      (Unit 1-2,3 Laneway,</w:t>
      </w:r>
    </w:p>
    <w:p>
      <w:pPr>
        <w:spacing w:after="0"/>
        <w:ind w:left="0"/>
        <w:jc w:val="both"/>
      </w:pPr>
      <w:r>
        <w:rPr>
          <w:rFonts w:ascii="Times New Roman"/>
          <w:b w:val="false"/>
          <w:i w:val="false"/>
          <w:color w:val="000000"/>
          <w:sz w:val="28"/>
        </w:rPr>
        <w:t>
      Southwest Road,</w:t>
      </w:r>
    </w:p>
    <w:p>
      <w:pPr>
        <w:spacing w:after="0"/>
        <w:ind w:left="0"/>
        <w:jc w:val="both"/>
      </w:pPr>
      <w:r>
        <w:rPr>
          <w:rFonts w:ascii="Times New Roman"/>
          <w:b w:val="false"/>
          <w:i w:val="false"/>
          <w:color w:val="000000"/>
          <w:sz w:val="28"/>
        </w:rPr>
        <w:t xml:space="preserve">
      Xincheng Town, </w:t>
      </w:r>
    </w:p>
    <w:p>
      <w:pPr>
        <w:spacing w:after="0"/>
        <w:ind w:left="0"/>
        <w:jc w:val="both"/>
      </w:pPr>
      <w:r>
        <w:rPr>
          <w:rFonts w:ascii="Times New Roman"/>
          <w:b w:val="false"/>
          <w:i w:val="false"/>
          <w:color w:val="000000"/>
          <w:sz w:val="28"/>
        </w:rPr>
        <w:t xml:space="preserve">
      Xinxing County, </w:t>
      </w:r>
    </w:p>
    <w:p>
      <w:pPr>
        <w:spacing w:after="0"/>
        <w:ind w:left="0"/>
        <w:jc w:val="both"/>
      </w:pPr>
      <w:r>
        <w:rPr>
          <w:rFonts w:ascii="Times New Roman"/>
          <w:b w:val="false"/>
          <w:i w:val="false"/>
          <w:color w:val="000000"/>
          <w:sz w:val="28"/>
        </w:rPr>
        <w:t xml:space="preserve">
      Yunfu City, </w:t>
      </w:r>
    </w:p>
    <w:p>
      <w:pPr>
        <w:spacing w:after="0"/>
        <w:ind w:left="0"/>
        <w:jc w:val="both"/>
      </w:pPr>
      <w:r>
        <w:rPr>
          <w:rFonts w:ascii="Times New Roman"/>
          <w:b w:val="false"/>
          <w:i w:val="false"/>
          <w:color w:val="000000"/>
          <w:sz w:val="28"/>
        </w:rPr>
        <w:t xml:space="preserve">
      Guangdong Province, </w:t>
      </w:r>
    </w:p>
    <w:p>
      <w:pPr>
        <w:spacing w:after="0"/>
        <w:ind w:left="0"/>
        <w:jc w:val="both"/>
      </w:pPr>
      <w:r>
        <w:rPr>
          <w:rFonts w:ascii="Times New Roman"/>
          <w:b w:val="false"/>
          <w:i w:val="false"/>
          <w:color w:val="000000"/>
          <w:sz w:val="28"/>
        </w:rPr>
        <w:t>
      China)</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XinxingYingtai                                                  22,91</w:t>
      </w:r>
    </w:p>
    <w:p>
      <w:pPr>
        <w:spacing w:after="0"/>
        <w:ind w:left="0"/>
        <w:jc w:val="both"/>
      </w:pPr>
      <w:r>
        <w:rPr>
          <w:rFonts w:ascii="Times New Roman"/>
          <w:b w:val="false"/>
          <w:i w:val="false"/>
          <w:color w:val="000000"/>
          <w:sz w:val="28"/>
        </w:rPr>
        <w:t xml:space="preserve">
      Stainless Steel </w:t>
      </w:r>
    </w:p>
    <w:p>
      <w:pPr>
        <w:spacing w:after="0"/>
        <w:ind w:left="0"/>
        <w:jc w:val="both"/>
      </w:pPr>
      <w:r>
        <w:rPr>
          <w:rFonts w:ascii="Times New Roman"/>
          <w:b w:val="false"/>
          <w:i w:val="false"/>
          <w:color w:val="000000"/>
          <w:sz w:val="28"/>
        </w:rPr>
        <w:t>
      Manufacturer Co.,</w:t>
      </w:r>
    </w:p>
    <w:p>
      <w:pPr>
        <w:spacing w:after="0"/>
        <w:ind w:left="0"/>
        <w:jc w:val="both"/>
      </w:pPr>
      <w:r>
        <w:rPr>
          <w:rFonts w:ascii="Times New Roman"/>
          <w:b w:val="false"/>
          <w:i w:val="false"/>
          <w:color w:val="000000"/>
          <w:sz w:val="28"/>
        </w:rPr>
        <w:t>
      Ltd.</w:t>
      </w:r>
    </w:p>
    <w:p>
      <w:pPr>
        <w:spacing w:after="0"/>
        <w:ind w:left="0"/>
        <w:jc w:val="both"/>
      </w:pPr>
      <w:r>
        <w:rPr>
          <w:rFonts w:ascii="Times New Roman"/>
          <w:b w:val="false"/>
          <w:i w:val="false"/>
          <w:color w:val="000000"/>
          <w:sz w:val="28"/>
        </w:rPr>
        <w:t xml:space="preserve">
      (Baohua Industry </w:t>
      </w:r>
    </w:p>
    <w:p>
      <w:pPr>
        <w:spacing w:after="0"/>
        <w:ind w:left="0"/>
        <w:jc w:val="both"/>
      </w:pPr>
      <w:r>
        <w:rPr>
          <w:rFonts w:ascii="Times New Roman"/>
          <w:b w:val="false"/>
          <w:i w:val="false"/>
          <w:color w:val="000000"/>
          <w:sz w:val="28"/>
        </w:rPr>
        <w:t xml:space="preserve">
      Zone, Niancun Town, </w:t>
      </w:r>
    </w:p>
    <w:p>
      <w:pPr>
        <w:spacing w:after="0"/>
        <w:ind w:left="0"/>
        <w:jc w:val="both"/>
      </w:pPr>
      <w:r>
        <w:rPr>
          <w:rFonts w:ascii="Times New Roman"/>
          <w:b w:val="false"/>
          <w:i w:val="false"/>
          <w:color w:val="000000"/>
          <w:sz w:val="28"/>
        </w:rPr>
        <w:t xml:space="preserve">
      Xinxing County, </w:t>
      </w:r>
    </w:p>
    <w:p>
      <w:pPr>
        <w:spacing w:after="0"/>
        <w:ind w:left="0"/>
        <w:jc w:val="both"/>
      </w:pPr>
      <w:r>
        <w:rPr>
          <w:rFonts w:ascii="Times New Roman"/>
          <w:b w:val="false"/>
          <w:i w:val="false"/>
          <w:color w:val="000000"/>
          <w:sz w:val="28"/>
        </w:rPr>
        <w:t xml:space="preserve">
      Yunfu, Guangdong </w:t>
      </w:r>
    </w:p>
    <w:p>
      <w:pPr>
        <w:spacing w:after="0"/>
        <w:ind w:left="0"/>
        <w:jc w:val="both"/>
      </w:pPr>
      <w:r>
        <w:rPr>
          <w:rFonts w:ascii="Times New Roman"/>
          <w:b w:val="false"/>
          <w:i w:val="false"/>
          <w:color w:val="000000"/>
          <w:sz w:val="28"/>
        </w:rPr>
        <w:t>
      Province, China)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баждың мөлшерлеме мөлшері (кедендік құнның пайызымен)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Xin Gang Cheng      24,17</w:t>
      </w:r>
    </w:p>
    <w:p>
      <w:pPr>
        <w:spacing w:after="0"/>
        <w:ind w:left="0"/>
        <w:jc w:val="both"/>
      </w:pPr>
      <w:r>
        <w:rPr>
          <w:rFonts w:ascii="Times New Roman"/>
          <w:b w:val="false"/>
          <w:i w:val="false"/>
          <w:color w:val="000000"/>
          <w:sz w:val="28"/>
        </w:rPr>
        <w:t>
      Stainless Steel Wares</w:t>
      </w:r>
    </w:p>
    <w:p>
      <w:pPr>
        <w:spacing w:after="0"/>
        <w:ind w:left="0"/>
        <w:jc w:val="both"/>
      </w:pPr>
      <w:r>
        <w:rPr>
          <w:rFonts w:ascii="Times New Roman"/>
          <w:b w:val="false"/>
          <w:i w:val="false"/>
          <w:color w:val="000000"/>
          <w:sz w:val="28"/>
        </w:rPr>
        <w:t>Co., Ltd.</w:t>
      </w:r>
    </w:p>
    <w:p>
      <w:pPr>
        <w:spacing w:after="0"/>
        <w:ind w:left="0"/>
        <w:jc w:val="both"/>
      </w:pPr>
      <w:r>
        <w:rPr>
          <w:rFonts w:ascii="Times New Roman"/>
          <w:b w:val="false"/>
          <w:i w:val="false"/>
          <w:color w:val="000000"/>
          <w:sz w:val="28"/>
        </w:rPr>
        <w:t>
      (A 1-2, Liuzhu Road,</w:t>
      </w:r>
    </w:p>
    <w:p>
      <w:pPr>
        <w:spacing w:after="0"/>
        <w:ind w:left="0"/>
        <w:jc w:val="both"/>
      </w:pPr>
      <w:r>
        <w:rPr>
          <w:rFonts w:ascii="Times New Roman"/>
          <w:b w:val="false"/>
          <w:i w:val="false"/>
          <w:color w:val="000000"/>
          <w:sz w:val="28"/>
        </w:rPr>
        <w:t>
      Xinxing, Guangdong,</w:t>
      </w:r>
    </w:p>
    <w:p>
      <w:pPr>
        <w:spacing w:after="0"/>
        <w:ind w:left="0"/>
        <w:jc w:val="both"/>
      </w:pPr>
      <w:r>
        <w:rPr>
          <w:rFonts w:ascii="Times New Roman"/>
          <w:b w:val="false"/>
          <w:i w:val="false"/>
          <w:color w:val="000000"/>
          <w:sz w:val="28"/>
        </w:rPr>
        <w:t>
      China),</w:t>
      </w:r>
    </w:p>
    <w:p>
      <w:pPr>
        <w:spacing w:after="0"/>
        <w:ind w:left="0"/>
        <w:jc w:val="both"/>
      </w:pPr>
      <w:r>
        <w:rPr>
          <w:rFonts w:ascii="Times New Roman"/>
          <w:b w:val="false"/>
          <w:i w:val="false"/>
          <w:color w:val="000000"/>
          <w:sz w:val="28"/>
        </w:rPr>
        <w:t>
      Xinxing Freely Hover</w:t>
      </w:r>
    </w:p>
    <w:p>
      <w:pPr>
        <w:spacing w:after="0"/>
        <w:ind w:left="0"/>
        <w:jc w:val="both"/>
      </w:pPr>
      <w:r>
        <w:rPr>
          <w:rFonts w:ascii="Times New Roman"/>
          <w:b w:val="false"/>
          <w:i w:val="false"/>
          <w:color w:val="000000"/>
          <w:sz w:val="28"/>
        </w:rPr>
        <w:t>Kitchen &amp; Table</w:t>
      </w:r>
    </w:p>
    <w:p>
      <w:pPr>
        <w:spacing w:after="0"/>
        <w:ind w:left="0"/>
        <w:jc w:val="both"/>
      </w:pPr>
      <w:r>
        <w:rPr>
          <w:rFonts w:ascii="Times New Roman"/>
          <w:b w:val="false"/>
          <w:i w:val="false"/>
          <w:color w:val="000000"/>
          <w:sz w:val="28"/>
        </w:rPr>
        <w:t>Wares Co., Ltd.</w:t>
      </w:r>
    </w:p>
    <w:p>
      <w:pPr>
        <w:spacing w:after="0"/>
        <w:ind w:left="0"/>
        <w:jc w:val="both"/>
      </w:pPr>
      <w:r>
        <w:rPr>
          <w:rFonts w:ascii="Times New Roman"/>
          <w:b w:val="false"/>
          <w:i w:val="false"/>
          <w:color w:val="000000"/>
          <w:sz w:val="28"/>
        </w:rPr>
        <w:t>
      (No. 134 Erlong</w:t>
      </w:r>
    </w:p>
    <w:p>
      <w:pPr>
        <w:spacing w:after="0"/>
        <w:ind w:left="0"/>
        <w:jc w:val="both"/>
      </w:pPr>
      <w:r>
        <w:rPr>
          <w:rFonts w:ascii="Times New Roman"/>
          <w:b w:val="false"/>
          <w:i w:val="false"/>
          <w:color w:val="000000"/>
          <w:sz w:val="28"/>
        </w:rPr>
        <w:t>Gang, Xincheng</w:t>
      </w:r>
    </w:p>
    <w:p>
      <w:pPr>
        <w:spacing w:after="0"/>
        <w:ind w:left="0"/>
        <w:jc w:val="both"/>
      </w:pPr>
      <w:r>
        <w:rPr>
          <w:rFonts w:ascii="Times New Roman"/>
          <w:b w:val="false"/>
          <w:i w:val="false"/>
          <w:color w:val="000000"/>
          <w:sz w:val="28"/>
        </w:rPr>
        <w:t>Town, Xinxing</w:t>
      </w:r>
    </w:p>
    <w:p>
      <w:pPr>
        <w:spacing w:after="0"/>
        <w:ind w:left="0"/>
        <w:jc w:val="both"/>
      </w:pPr>
      <w:r>
        <w:rPr>
          <w:rFonts w:ascii="Times New Roman"/>
          <w:b w:val="false"/>
          <w:i w:val="false"/>
          <w:color w:val="000000"/>
          <w:sz w:val="28"/>
        </w:rPr>
        <w:t>County, Guangdong</w:t>
      </w:r>
    </w:p>
    <w:p>
      <w:pPr>
        <w:spacing w:after="0"/>
        <w:ind w:left="0"/>
        <w:jc w:val="both"/>
      </w:pPr>
      <w:r>
        <w:rPr>
          <w:rFonts w:ascii="Times New Roman"/>
          <w:b w:val="false"/>
          <w:i w:val="false"/>
          <w:color w:val="000000"/>
          <w:sz w:val="28"/>
        </w:rPr>
        <w:t>Province, China),</w:t>
      </w:r>
    </w:p>
    <w:p>
      <w:pPr>
        <w:spacing w:after="0"/>
        <w:ind w:left="0"/>
        <w:jc w:val="both"/>
      </w:pPr>
      <w:r>
        <w:rPr>
          <w:rFonts w:ascii="Times New Roman"/>
          <w:b w:val="false"/>
          <w:i w:val="false"/>
          <w:color w:val="000000"/>
          <w:sz w:val="28"/>
        </w:rPr>
        <w:t>
      Guangdong Lihongji</w:t>
      </w:r>
    </w:p>
    <w:p>
      <w:pPr>
        <w:spacing w:after="0"/>
        <w:ind w:left="0"/>
        <w:jc w:val="both"/>
      </w:pPr>
      <w:r>
        <w:rPr>
          <w:rFonts w:ascii="Times New Roman"/>
          <w:b w:val="false"/>
          <w:i w:val="false"/>
          <w:color w:val="000000"/>
          <w:sz w:val="28"/>
        </w:rPr>
        <w:t>Stainless Steel</w:t>
      </w:r>
    </w:p>
    <w:p>
      <w:pPr>
        <w:spacing w:after="0"/>
        <w:ind w:left="0"/>
        <w:jc w:val="both"/>
      </w:pPr>
      <w:r>
        <w:rPr>
          <w:rFonts w:ascii="Times New Roman"/>
          <w:b w:val="false"/>
          <w:i w:val="false"/>
          <w:color w:val="000000"/>
          <w:sz w:val="28"/>
        </w:rPr>
        <w:t>Industry Co., Ltd.</w:t>
      </w:r>
    </w:p>
    <w:p>
      <w:pPr>
        <w:spacing w:after="0"/>
        <w:ind w:left="0"/>
        <w:jc w:val="both"/>
      </w:pPr>
      <w:r>
        <w:rPr>
          <w:rFonts w:ascii="Times New Roman"/>
          <w:b w:val="false"/>
          <w:i w:val="false"/>
          <w:color w:val="000000"/>
          <w:sz w:val="28"/>
        </w:rPr>
        <w:t>
      (Mid. of Zhaoyang</w:t>
      </w:r>
    </w:p>
    <w:p>
      <w:pPr>
        <w:spacing w:after="0"/>
        <w:ind w:left="0"/>
        <w:jc w:val="both"/>
      </w:pPr>
      <w:r>
        <w:rPr>
          <w:rFonts w:ascii="Times New Roman"/>
          <w:b w:val="false"/>
          <w:i w:val="false"/>
          <w:color w:val="000000"/>
          <w:sz w:val="28"/>
        </w:rPr>
        <w:t>Road, E&amp;D Zone,</w:t>
      </w:r>
    </w:p>
    <w:p>
      <w:pPr>
        <w:spacing w:after="0"/>
        <w:ind w:left="0"/>
        <w:jc w:val="both"/>
      </w:pPr>
      <w:r>
        <w:rPr>
          <w:rFonts w:ascii="Times New Roman"/>
          <w:b w:val="false"/>
          <w:i w:val="false"/>
          <w:color w:val="000000"/>
          <w:sz w:val="28"/>
        </w:rPr>
        <w:t>
      Jiedong, Jieyang,</w:t>
      </w:r>
    </w:p>
    <w:p>
      <w:pPr>
        <w:spacing w:after="0"/>
        <w:ind w:left="0"/>
        <w:jc w:val="both"/>
      </w:pPr>
      <w:r>
        <w:rPr>
          <w:rFonts w:ascii="Times New Roman"/>
          <w:b w:val="false"/>
          <w:i w:val="false"/>
          <w:color w:val="000000"/>
          <w:sz w:val="28"/>
        </w:rPr>
        <w:t>
      Guangdong, China)</w:t>
      </w:r>
    </w:p>
    <w:p>
      <w:pPr>
        <w:spacing w:after="0"/>
        <w:ind w:left="0"/>
        <w:jc w:val="both"/>
      </w:pPr>
      <w:r>
        <w:rPr>
          <w:rFonts w:ascii="Times New Roman"/>
          <w:b w:val="false"/>
          <w:i w:val="false"/>
          <w:color w:val="000000"/>
          <w:sz w:val="28"/>
        </w:rPr>
        <w:t>
                                       өзгелері                            27,16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19 мамырдағы</w:t>
            </w:r>
            <w:r>
              <w:br/>
            </w:r>
            <w:r>
              <w:rPr>
                <w:rFonts w:ascii="Times New Roman"/>
                <w:b w:val="false"/>
                <w:i w:val="false"/>
                <w:color w:val="000000"/>
                <w:sz w:val="20"/>
              </w:rPr>
              <w:t>№ 56 шешіміне</w:t>
            </w:r>
            <w:r>
              <w:br/>
            </w:r>
            <w:r>
              <w:rPr>
                <w:rFonts w:ascii="Times New Roman"/>
                <w:b w:val="false"/>
                <w:i w:val="false"/>
                <w:color w:val="000000"/>
                <w:sz w:val="20"/>
              </w:rPr>
              <w:t>№ 2 ҚОСЫМША</w:t>
            </w:r>
          </w:p>
        </w:tc>
      </w:tr>
    </w:tbl>
    <w:bookmarkStart w:name="z8" w:id="5"/>
    <w:p>
      <w:pPr>
        <w:spacing w:after="0"/>
        <w:ind w:left="0"/>
        <w:jc w:val="left"/>
      </w:pPr>
      <w:r>
        <w:rPr>
          <w:rFonts w:ascii="Times New Roman"/>
          <w:b/>
          <w:i w:val="false"/>
          <w:color w:val="000000"/>
        </w:rPr>
        <w:t xml:space="preserve"> Оларға қатысты демпингке қарсы баж енгізілген</w:t>
      </w:r>
      <w:r>
        <w:br/>
      </w:r>
      <w:r>
        <w:rPr>
          <w:rFonts w:ascii="Times New Roman"/>
          <w:b/>
          <w:i w:val="false"/>
          <w:color w:val="000000"/>
        </w:rPr>
        <w:t>асүйлік және асханалық аспаптардың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p>
            <w:pPr>
              <w:spacing w:after="20"/>
              <w:ind w:left="20"/>
              <w:jc w:val="both"/>
            </w:pPr>
            <w:r>
              <w:rPr>
                <w:rFonts w:ascii="Times New Roman"/>
                <w:b w:val="false"/>
                <w:i w:val="false"/>
                <w:color w:val="000000"/>
                <w:sz w:val="20"/>
              </w:rPr>
              <w:t>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1.Тиянақты жүзі бар, коррозияға төзімді болаттан жасалған тұтқасы мен жүзі бар, гальвандық тәсілде қымбат металмен көмкерілмеген асханалық пышақтар</w:t>
            </w:r>
          </w:p>
          <w:p>
            <w:pPr>
              <w:spacing w:after="20"/>
              <w:ind w:left="20"/>
              <w:jc w:val="both"/>
            </w:pPr>
            <w:r>
              <w:rPr>
                <w:rFonts w:ascii="Times New Roman"/>
                <w:b w:val="false"/>
                <w:i w:val="false"/>
                <w:color w:val="000000"/>
                <w:sz w:val="20"/>
              </w:rPr>
              <w:t>
2. Гальвандық тәсілде қымбат металмен көмкерілмеген, коррозияға төзімді болаттан жасалған</w:t>
            </w:r>
          </w:p>
          <w:p>
            <w:pPr>
              <w:spacing w:after="20"/>
              <w:ind w:left="20"/>
              <w:jc w:val="both"/>
            </w:pPr>
            <w:r>
              <w:rPr>
                <w:rFonts w:ascii="Times New Roman"/>
                <w:b w:val="false"/>
                <w:i w:val="false"/>
                <w:color w:val="000000"/>
                <w:sz w:val="20"/>
              </w:rPr>
              <w:t>
қасықтар, шанышқылар, ожаулар, сүзекілер, тортқа арналған күрекшелер,балыққа арналған пышақтар, майға арналған пышақтар, қантқа арналған тістеуіктер және соларға ұқсас асүйлік және асханалық аспаптар (бұған омарларға немесе құстарға арналған секаторлар немесе қайшы типтес жатық аспаптармен кескіштер қосылмайды)</w:t>
            </w:r>
          </w:p>
          <w:p>
            <w:pPr>
              <w:spacing w:after="20"/>
              <w:ind w:left="20"/>
              <w:jc w:val="both"/>
            </w:pPr>
            <w:r>
              <w:rPr>
                <w:rFonts w:ascii="Times New Roman"/>
                <w:b w:val="false"/>
                <w:i w:val="false"/>
                <w:color w:val="000000"/>
                <w:sz w:val="20"/>
              </w:rPr>
              <w:t>
3.Осы тізбенің 1-тармағында көрсетілген бір немесе одан да көп тауарлардан және әрі кеткенде осы тізбенің 2-тармағында көрсетілген тауарлардың тең мөлшерінен тұратын жиынтықтар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8211 91 000 1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8215 99 100 0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8215 20 100 0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