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55dd" w14:textId="c5f5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Кендерге және құрамында кемінде 45 мас. % қорғасын бар қорғасын концентратына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21 сәуірдегі № 31 шешімі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ЕАЭО СЭҚ ТН 2607 00 000 1 кодымен жіктелетін кендерге және құрамында кемінде 45 мас. % қорғасын бар қорғасын концентратына қатысты Еуразиялық экономикалық одақтың Бірыңғай кедендік тарифінің кедендік әкелу бажының мөлшерлемесі 2015 жылғы 25 мамыр - 2017 жылғы 24 мамыр аралығында кедендік құнның 0 пайызы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6С ескертуі мынадай редакцияда жазылсын: 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6С)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Кедендік әкелу бажының кедендік құнның 0 (нөл) % мөлшеріндегі мөлшерлемесі 2015 жылғы 25 мамыр - 2017 жылғы 24 мамыр аралығында қолданылады.".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