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de16" w14:textId="f16d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майлы спирттерге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10 наурыздағы № 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 күшіне енген күннен бастап 2017 жылғы 31 желтоқсанды қоса алған аралықта ЕАЭО СЭҚ ТН 3823 70 000 0 кодымен жіктелетін өнеркәсіптік майлы спирттерге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мөлшерлемесі кедендік құнның 0 пайызы мөлшерінде белгіленсін.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төртінші бағандағы ЕАЭО СЭҚ ТН3823 70 000 0 коды бар позиция "39С)" ескертуіне сілтемемен толықтырылсын.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ескерту мынадай мазмұндағы 39С ескертуімен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"39С) Кедендік әкелу бажының кедендік құнның 0 (нөл) % мөлшеріндегі мөлшерлемесі Еуразиялық экономикалық комиссия Алқасының 2015 жылғы 10 наурыздағы № 17 шешімі күшіне енген күннен бастап 2017 жылғы 31 желтоқсанды қоса алған аралықта қолданылады.".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