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7fb5" w14:textId="c617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аумағындағы сыртқы экономикалық қызметтің қатысушыларын сәйкестендірудің бірыңғай жүйесін құру жөніндегі жұмыс тобы туралы</w:t>
      </w:r>
    </w:p>
    <w:p>
      <w:pPr>
        <w:spacing w:after="0"/>
        <w:ind w:left="0"/>
        <w:jc w:val="both"/>
      </w:pPr>
      <w:r>
        <w:rPr>
          <w:rFonts w:ascii="Times New Roman"/>
          <w:b w:val="false"/>
          <w:i w:val="false"/>
          <w:color w:val="000000"/>
          <w:sz w:val="28"/>
        </w:rPr>
        <w:t>Жоғары Еуразиялық экономикалық Кеңестің 2015 жылғы 16 қазандағы № 35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w:t>
      </w:r>
      <w:r>
        <w:rPr>
          <w:rFonts w:ascii="Times New Roman"/>
          <w:b/>
          <w:i w:val="false"/>
          <w:color w:val="000000"/>
          <w:sz w:val="28"/>
        </w:rPr>
        <w:t xml:space="preserve">Жоғары Еуразиялық экономикалық одақ туралы шарттың </w:t>
      </w:r>
      <w:r>
        <w:rPr>
          <w:rFonts w:ascii="Times New Roman"/>
          <w:b w:val="false"/>
          <w:i w:val="false"/>
          <w:color w:val="000000"/>
          <w:sz w:val="28"/>
        </w:rPr>
        <w:t>5-бабына</w:t>
      </w:r>
      <w:r>
        <w:rPr>
          <w:rFonts w:ascii="Times New Roman"/>
          <w:b/>
          <w:i w:val="false"/>
          <w:color w:val="000000"/>
          <w:sz w:val="28"/>
        </w:rPr>
        <w:t xml:space="preserve"> сәйкес Жоғары Еуразиялық экономикалық кеңес шешті:</w:t>
      </w:r>
    </w:p>
    <w:bookmarkStart w:name="z1" w:id="0"/>
    <w:p>
      <w:pPr>
        <w:spacing w:after="0"/>
        <w:ind w:left="0"/>
        <w:jc w:val="both"/>
      </w:pPr>
      <w:r>
        <w:rPr>
          <w:rFonts w:ascii="Times New Roman"/>
          <w:b w:val="false"/>
          <w:i w:val="false"/>
          <w:color w:val="000000"/>
          <w:sz w:val="28"/>
        </w:rPr>
        <w:t>
      1. </w:t>
      </w:r>
      <w:r>
        <w:rPr>
          <w:rFonts w:ascii="Times New Roman"/>
          <w:b/>
          <w:i w:val="false"/>
          <w:color w:val="000000"/>
          <w:sz w:val="28"/>
        </w:rPr>
        <w:t>Еуразиялық экономикалық комиссия жанынан Еуразиялық экономикалық комиссияның Кеден ынтымақтастығы жөніндегі алқа мүшесінің (Министрдің) басшылығымен Еуразиялық экономикалық одақтың кедендік аумағындағы сыртқы экономикалық қызмет қатысушыларын сәйкестендірудің бірыңғай жүйесін құру жөніндегі жұмыс тобы (бұдан әрі – жұмыс тобы) құрылсын.</w:t>
      </w:r>
    </w:p>
    <w:bookmarkEnd w:id="0"/>
    <w:bookmarkStart w:name="z2" w:id="1"/>
    <w:p>
      <w:pPr>
        <w:spacing w:after="0"/>
        <w:ind w:left="0"/>
        <w:jc w:val="both"/>
      </w:pPr>
      <w:r>
        <w:rPr>
          <w:rFonts w:ascii="Times New Roman"/>
          <w:b w:val="false"/>
          <w:i w:val="false"/>
          <w:color w:val="000000"/>
          <w:sz w:val="28"/>
        </w:rPr>
        <w:t>
      2. </w:t>
      </w:r>
      <w:r>
        <w:rPr>
          <w:rFonts w:ascii="Times New Roman"/>
          <w:b/>
          <w:i w:val="false"/>
          <w:color w:val="000000"/>
          <w:sz w:val="28"/>
        </w:rPr>
        <w:t>Еуразиялық экономикалық комиссия алқасы Еуразиялық экономикалық одаққа мүше мемлекеттердің атқарушы билік органдары, уәкілетті ұйымдары және бизнес-қоғамдастығы өкілдерінің, сондай-ақ Еуразиялық экономикалық комиссия қызметкерлерінің қатарынан жұмыс тобын құрсын және оның құрамын бекітсін.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Еуразиялық экономикалық одаққа мүше мемлекеттер бір ай мерзімде жұмыс тобының құрамына енгізу үшін мүдделі атқарушы билік органдары басшыларының орынбасарлары, аталған органдар мен уәкілетті ұйымдардың құрылымдық бөлімшелері басшыларының (басшылары орынбасарларының) деңгейінде, олардың арасынан Еуразиялық экономикалық </w:t>
      </w:r>
      <w:r>
        <w:rPr>
          <w:rFonts w:ascii="Times New Roman"/>
          <w:b/>
          <w:i w:val="false"/>
          <w:color w:val="000000"/>
          <w:sz w:val="28"/>
        </w:rPr>
        <w:t>одақтың кедендік аумағындағы сыртқы экономикалық қызметтің қатысушыларын сәйкестендірудің бірыңғай жүйесін құру мәселелері бойынша шешімдер қабылдауға жауапты үйлестірушілерді (әр мемлекеттен бір адамнан) айқындай отырып, кандидатуралар (әр мемлекеттен 4-8 адамнан) ұсынсын.</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4. Осы Шешім жарияланған күнінен бастап 10 күнтізбелік күн өткен соң күшіне енеді.</w:t>
      </w:r>
    </w:p>
    <w:bookmarkEnd w:id="3"/>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Ресей </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