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b1a8" w14:textId="3c5b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Сотының жалпы штат саны мен құрылымына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2015 жылғы 2 қаңтардағы № 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 қол қойылған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тармақшасына және Еуразиялық экономикалық одақ Соты Статутының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(көрсетілген Шартқа № 2 қосымша), сондай-ақ  2014 жылғы 29 мамырдағы Еуразиялық экономикалық одақ туралы шартқа Армения Республикасының қосылуы туралы 2014 жылғы 10 қазанда қол қойылған шарттың </w:t>
      </w:r>
      <w:r>
        <w:rPr>
          <w:rFonts w:ascii="Times New Roman"/>
          <w:b w:val="false"/>
          <w:i w:val="false"/>
          <w:color w:val="000000"/>
          <w:sz w:val="28"/>
        </w:rPr>
        <w:t>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 10 қазандағы № 81 шешімімен бекітілген, Еуразиялық экономикалық одақ Сотының жалпы штат саны мен құрылымына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"Судьялар" позициясындағы "6" деген цифр "8" деген цифрмен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"Судьялар хатшылықтарының штат саны" позициясындағы "12" деген цифрлар "16"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 Соты Аппаратының жалпы штат саны" позициясындағы "46" деген цифрлар "50"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 Сотының жалпы штат саны" позициясындағы "52" деген цифрлар "58" деген цифрлармен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