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b9cf" w14:textId="119b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шешіміне өзгеріс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2026 жылғы 24 сәуірдегі № 39-4 шешімі</w:t>
      </w:r>
    </w:p>
    <w:p>
      <w:pPr>
        <w:spacing w:after="0"/>
        <w:ind w:left="0"/>
        <w:jc w:val="both"/>
      </w:pPr>
      <w:bookmarkStart w:name="z2" w:id="0"/>
      <w:r>
        <w:rPr>
          <w:rFonts w:ascii="Times New Roman"/>
          <w:b w:val="false"/>
          <w:i w:val="false"/>
          <w:color w:val="000000"/>
          <w:sz w:val="28"/>
        </w:rPr>
        <w:t>
      Қаратөбе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(Нормативтік құқықтық актілерді мемлекеттік тіркеу тізілімінде № 7287-07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төрағасының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2026 жылғы 24 сәуірдегі № 39-4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2023 жылғы 14 қарашадағы № 8-2 шешімімен бекітілген</w:t>
            </w:r>
          </w:p>
        </w:tc>
      </w:tr>
    </w:tbl>
    <w:bookmarkStart w:name="z7" w:id="4"/>
    <w:p>
      <w:pPr>
        <w:spacing w:after="0"/>
        <w:ind w:left="0"/>
        <w:jc w:val="left"/>
      </w:pPr>
      <w:r>
        <w:rPr>
          <w:rFonts w:ascii="Times New Roman"/>
          <w:b/>
          <w:i w:val="false"/>
          <w:color w:val="000000"/>
        </w:rPr>
        <w:t xml:space="preserve">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Қаратөбе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"Қаратөбе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9"/>
    <w:bookmarkStart w:name="z13" w:id="10"/>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10"/>
    <w:bookmarkStart w:name="z14" w:id="11"/>
    <w:p>
      <w:pPr>
        <w:spacing w:after="0"/>
        <w:ind w:left="0"/>
        <w:jc w:val="both"/>
      </w:pPr>
      <w:r>
        <w:rPr>
          <w:rFonts w:ascii="Times New Roman"/>
          <w:b w:val="false"/>
          <w:i w:val="false"/>
          <w:color w:val="000000"/>
          <w:sz w:val="28"/>
        </w:rPr>
        <w:t>
      6. Осы қағидалар Қаратөбе ауданының аумағында тұрғылықты жері бойынша тұрақты тіркелген адамдарға таратылады.</w:t>
      </w:r>
    </w:p>
    <w:bookmarkEnd w:id="11"/>
    <w:bookmarkStart w:name="z15" w:id="12"/>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2"/>
    <w:bookmarkStart w:name="z16"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7" w:id="14"/>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4"/>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5"/>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5"/>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- 200 000 (екі жүз мың) теңге мөлшерінде.</w:t>
      </w:r>
    </w:p>
    <w:bookmarkStart w:name="z19" w:id="16"/>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6"/>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Қаратөбе ауданы аумағында тұратын "Капустин Яр" және "Азғыр" ядролық сынақ полигондарының әсерінен зардап шеккен мүгедектігі бар адамдарға,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1" w:id="18"/>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13. Әлеуметтік көмек көрсетуге жұмсалатын шығыстарды қаржыландыру Қаратөбе ауданы бюджетінде көзделген ағымдағы қаржы жылына арналған қаражат шегінде жүргізіледі.</w:t>
      </w:r>
    </w:p>
    <w:bookmarkEnd w:id="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21"/>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1"/>
    <w:bookmarkStart w:name="z25" w:id="22"/>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