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9745" w14:textId="ed49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2018 жылғы 15 наурыздағы № 53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2026 жылғы 5 мамырдағы № 107 қаулысы</w:t>
      </w:r>
    </w:p>
    <w:p>
      <w:pPr>
        <w:spacing w:after="0"/>
        <w:ind w:left="0"/>
        <w:jc w:val="both"/>
      </w:pPr>
      <w:bookmarkStart w:name="z2" w:id="0"/>
      <w:r>
        <w:rPr>
          <w:rFonts w:ascii="Times New Roman"/>
          <w:b w:val="false"/>
          <w:i w:val="false"/>
          <w:color w:val="000000"/>
          <w:sz w:val="28"/>
        </w:rPr>
        <w:t>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Батыс Қазақстан облысы әкімдігінің 2018 жылғы 15 наурыздағы № 53 жылғы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5102 болып тіркелген) </w:t>
      </w:r>
      <w:r>
        <w:rPr>
          <w:rFonts w:ascii="Times New Roman"/>
          <w:b w:val="false"/>
          <w:i w:val="false"/>
          <w:color w:val="000000"/>
          <w:sz w:val="28"/>
        </w:rPr>
        <w:t xml:space="preserve">қаулысына </w:t>
      </w:r>
      <w:r>
        <w:rPr>
          <w:rFonts w:ascii="Times New Roman"/>
          <w:b w:val="false"/>
          <w:i w:val="false"/>
          <w:color w:val="000000"/>
          <w:sz w:val="28"/>
        </w:rPr>
        <w:t>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Батыс Қазақстан облысы әкімі аппаратының бірыңғай заң қызметі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Н. С. Оразға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2026 жылғы 05 мамырдағы </w:t>
            </w:r>
            <w:r>
              <w:br/>
            </w:r>
            <w:r>
              <w:rPr>
                <w:rFonts w:ascii="Times New Roman"/>
                <w:b w:val="false"/>
                <w:i w:val="false"/>
                <w:color w:val="000000"/>
                <w:sz w:val="20"/>
              </w:rPr>
              <w:t xml:space="preserve">№ 107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15 наурыздағы </w:t>
            </w:r>
            <w:r>
              <w:br/>
            </w:r>
            <w:r>
              <w:rPr>
                <w:rFonts w:ascii="Times New Roman"/>
                <w:b w:val="false"/>
                <w:i w:val="false"/>
                <w:color w:val="000000"/>
                <w:sz w:val="20"/>
              </w:rPr>
              <w:t xml:space="preserve">№ 53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бекітілді</w:t>
            </w:r>
          </w:p>
        </w:tc>
      </w:tr>
    </w:tbl>
    <w:bookmarkStart w:name="z9" w:id="6"/>
    <w:p>
      <w:pPr>
        <w:spacing w:after="0"/>
        <w:ind w:left="0"/>
        <w:jc w:val="left"/>
      </w:pPr>
      <w:r>
        <w:rPr>
          <w:rFonts w:ascii="Times New Roman"/>
          <w:b/>
          <w:i w:val="false"/>
          <w:color w:val="000000"/>
        </w:rPr>
        <w:t xml:space="preserve">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тәртібін айқындайды.</w:t>
      </w:r>
    </w:p>
    <w:bookmarkEnd w:id="8"/>
    <w:bookmarkStart w:name="z12" w:id="9"/>
    <w:p>
      <w:pPr>
        <w:spacing w:after="0"/>
        <w:ind w:left="0"/>
        <w:jc w:val="both"/>
      </w:pPr>
      <w:r>
        <w:rPr>
          <w:rFonts w:ascii="Times New Roman"/>
          <w:b w:val="false"/>
          <w:i w:val="false"/>
          <w:color w:val="000000"/>
          <w:sz w:val="28"/>
        </w:rPr>
        <w:t>
      2. Осы Әдістемеде пайдаланылатын негізгі ұғымдар:</w:t>
      </w:r>
    </w:p>
    <w:bookmarkEnd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3" w:id="1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4" w:id="1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5" w:id="1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Start w:name="z16" w:id="13"/>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3"/>
    <w:bookmarkStart w:name="z17" w:id="1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5"/>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5"/>
    <w:bookmarkStart w:name="z19" w:id="1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1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7"/>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8"/>
    <w:bookmarkStart w:name="z22" w:id="19"/>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9"/>
    <w:bookmarkStart w:name="z23" w:id="20"/>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4" w:id="21"/>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5" w:id="22"/>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3"/>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3"/>
    <w:bookmarkStart w:name="z27" w:id="24"/>
    <w:p>
      <w:pPr>
        <w:spacing w:after="0"/>
        <w:ind w:left="0"/>
        <w:jc w:val="both"/>
      </w:pPr>
      <w:r>
        <w:rPr>
          <w:rFonts w:ascii="Times New Roman"/>
          <w:b w:val="false"/>
          <w:i w:val="false"/>
          <w:color w:val="000000"/>
          <w:sz w:val="28"/>
        </w:rPr>
        <w:t>
      16.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24"/>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Start w:name="z28" w:id="25"/>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25"/>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9" w:id="2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6"/>
    <w:bookmarkStart w:name="z30" w:id="27"/>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27"/>
    <w:bookmarkStart w:name="z31" w:id="28"/>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28"/>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2" w:id="29"/>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29"/>
    <w:bookmarkStart w:name="z33" w:id="3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30"/>
    <w:bookmarkStart w:name="z34" w:id="3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3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5" w:id="32"/>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облыстық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облыстық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