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a94a" w14:textId="43da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2026 жылы әлеуметтiк қолдау шараларын ұсыну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2026 жылғы 20 ақпандағы № 44/4-VIII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Республикасының "Агроөнеркәсiптiк кешендi және ауылдық аумақтарды дамытуды мемлекеттiк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Шемонаиха аудандық мәслихаты ШЕШІМ ҚАБЫЛДАДЫ:</w:t>
      </w:r>
    </w:p>
    <w:bookmarkStart w:name="z6" w:id="0"/>
    <w:p>
      <w:pPr>
        <w:spacing w:after="0"/>
        <w:ind w:left="0"/>
        <w:jc w:val="both"/>
      </w:pPr>
      <w:r>
        <w:rPr>
          <w:rFonts w:ascii="Times New Roman"/>
          <w:b w:val="false"/>
          <w:i w:val="false"/>
          <w:color w:val="000000"/>
          <w:sz w:val="28"/>
        </w:rPr>
        <w:t xml:space="preserve">
      1. 2026 жылы Шемонаиха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w:t>
      </w:r>
    </w:p>
    <w:bookmarkEnd w:id="0"/>
    <w:bookmarkStart w:name="z7"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1"/>
    <w:bookmarkStart w:name="z8" w:id="2"/>
    <w:p>
      <w:pPr>
        <w:spacing w:after="0"/>
        <w:ind w:left="0"/>
        <w:jc w:val="both"/>
      </w:pPr>
      <w:r>
        <w:rPr>
          <w:rFonts w:ascii="Times New Roman"/>
          <w:b w:val="false"/>
          <w:i w:val="false"/>
          <w:color w:val="000000"/>
          <w:sz w:val="28"/>
        </w:rPr>
        <w:t>
      2) тұрғын үй сатып алу немесе салу үшін ауылдық елді мекендерге келген мамандар үшін екі мың еселік айлық есептік көрсеткіштен аспайтын сомада бюджеттік кредит әлеуметтік қолдау шаралары ұсынылсын.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