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e036" w14:textId="c49e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Ұлан ауданы Шығыс Қазақстан облысы Таврия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318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Таврия ауылдық округі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318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ауданының Таврия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Таврия ауылдық округі бойынша жайылымдарды басқару және оларды пайдалану жөніндегі 2026–2030 жылдарға арналған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сондай-ақ келесі нормативтік құқықтық актілерге сәйкес әзірленді:</w:t>
      </w:r>
    </w:p>
    <w:bookmarkEnd w:id="4"/>
    <w:bookmarkStart w:name="z12" w:id="5"/>
    <w:p>
      <w:pPr>
        <w:spacing w:after="0"/>
        <w:ind w:left="0"/>
        <w:jc w:val="both"/>
      </w:pPr>
      <w:r>
        <w:rPr>
          <w:rFonts w:ascii="Times New Roman"/>
          <w:b w:val="false"/>
          <w:i w:val="false"/>
          <w:color w:val="000000"/>
          <w:sz w:val="28"/>
        </w:rPr>
        <w:t xml:space="preserve">
      –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 Қазақстан Республикасы Ауыл шаруашылығы министрінің 2015 жылғы 14 сәуірдегі № 3-3/332 </w:t>
      </w:r>
      <w:r>
        <w:rPr>
          <w:rFonts w:ascii="Times New Roman"/>
          <w:b w:val="false"/>
          <w:i w:val="false"/>
          <w:color w:val="000000"/>
          <w:sz w:val="28"/>
        </w:rPr>
        <w:t>бұйрығы</w:t>
      </w:r>
      <w:r>
        <w:rPr>
          <w:rFonts w:ascii="Times New Roman"/>
          <w:b w:val="false"/>
          <w:i w:val="false"/>
          <w:color w:val="000000"/>
          <w:sz w:val="28"/>
        </w:rPr>
        <w:t xml:space="preserve"> "Жайылымдардың жалпы алаңына түсетін шекті рұқсат етілген жүктеме нормасын бекіту туралы" (Нормативтік құқықтық актілерді мемлекеттік тіркеу тізілімінде № 11064 болып тіркелген); – Қазақстан Республикасы Ауыл шаруашылығы министрінің 2024 жылғы 29 шілдедегі № 263 </w:t>
      </w:r>
      <w:r>
        <w:rPr>
          <w:rFonts w:ascii="Times New Roman"/>
          <w:b w:val="false"/>
          <w:i w:val="false"/>
          <w:color w:val="000000"/>
          <w:sz w:val="28"/>
        </w:rPr>
        <w:t>бұйрығы</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(Қазақстан Республикасы Әділет министрлігінде 2024 жылғы 29 шілдеде № 34831 болып тіркелген).</w:t>
      </w:r>
    </w:p>
    <w:bookmarkEnd w:id="5"/>
    <w:bookmarkStart w:name="z13" w:id="6"/>
    <w:p>
      <w:pPr>
        <w:spacing w:after="0"/>
        <w:ind w:left="0"/>
        <w:jc w:val="both"/>
      </w:pPr>
      <w:r>
        <w:rPr>
          <w:rFonts w:ascii="Times New Roman"/>
          <w:b w:val="false"/>
          <w:i w:val="false"/>
          <w:color w:val="000000"/>
          <w:sz w:val="28"/>
        </w:rPr>
        <w:t>
      Жоспар мыналарды қамтиды:</w:t>
      </w:r>
    </w:p>
    <w:bookmarkEnd w:id="6"/>
    <w:bookmarkStart w:name="z14" w:id="7"/>
    <w:p>
      <w:pPr>
        <w:spacing w:after="0"/>
        <w:ind w:left="0"/>
        <w:jc w:val="both"/>
      </w:pPr>
      <w:r>
        <w:rPr>
          <w:rFonts w:ascii="Times New Roman"/>
          <w:b w:val="false"/>
          <w:i w:val="false"/>
          <w:color w:val="000000"/>
          <w:sz w:val="28"/>
        </w:rPr>
        <w:t>
      1) Таврия ауылдық округі аумағындағы жер санаттары бөлінісінде жайылымдардың орналасу сызбасы (картасы), жер учаскелеріне құқық белгілейтін және сәйкестендіру құжаттары негізінде олардың меншік иелері мен жер пайдаланушылары туралы мәліметтер;</w:t>
      </w:r>
    </w:p>
    <w:bookmarkEnd w:id="7"/>
    <w:bookmarkStart w:name="z15" w:id="8"/>
    <w:p>
      <w:pPr>
        <w:spacing w:after="0"/>
        <w:ind w:left="0"/>
        <w:jc w:val="both"/>
      </w:pPr>
      <w:r>
        <w:rPr>
          <w:rFonts w:ascii="Times New Roman"/>
          <w:b w:val="false"/>
          <w:i w:val="false"/>
          <w:color w:val="000000"/>
          <w:sz w:val="28"/>
        </w:rPr>
        <w:t>
      2)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сызбасы (картасы);</w:t>
      </w:r>
    </w:p>
    <w:bookmarkEnd w:id="8"/>
    <w:bookmarkStart w:name="z16" w:id="9"/>
    <w:p>
      <w:pPr>
        <w:spacing w:after="0"/>
        <w:ind w:left="0"/>
        <w:jc w:val="both"/>
      </w:pPr>
      <w:r>
        <w:rPr>
          <w:rFonts w:ascii="Times New Roman"/>
          <w:b w:val="false"/>
          <w:i w:val="false"/>
          <w:color w:val="000000"/>
          <w:sz w:val="28"/>
        </w:rPr>
        <w:t>
      3) жайылым айналымының ұсынылатын схемаларын (жүйелерін) көрсететін сызба (карта);</w:t>
      </w:r>
    </w:p>
    <w:bookmarkEnd w:id="9"/>
    <w:bookmarkStart w:name="z17" w:id="10"/>
    <w:p>
      <w:pPr>
        <w:spacing w:after="0"/>
        <w:ind w:left="0"/>
        <w:jc w:val="both"/>
      </w:pPr>
      <w:r>
        <w:rPr>
          <w:rFonts w:ascii="Times New Roman"/>
          <w:b w:val="false"/>
          <w:i w:val="false"/>
          <w:color w:val="000000"/>
          <w:sz w:val="28"/>
        </w:rPr>
        <w:t>
      4) ауыл шаруашылығы жануарларын айдап өтуге арналған сервитуттарды, мал айдау трассаларын және мал қорымдарын (биометриялық шұңқырларды) көрсететін сызба (карта);</w:t>
      </w:r>
    </w:p>
    <w:bookmarkEnd w:id="10"/>
    <w:bookmarkStart w:name="z18" w:id="11"/>
    <w:p>
      <w:pPr>
        <w:spacing w:after="0"/>
        <w:ind w:left="0"/>
        <w:jc w:val="both"/>
      </w:pPr>
      <w:r>
        <w:rPr>
          <w:rFonts w:ascii="Times New Roman"/>
          <w:b w:val="false"/>
          <w:i w:val="false"/>
          <w:color w:val="000000"/>
          <w:sz w:val="28"/>
        </w:rPr>
        <w:t>
      5) жайылым пайдаланушыларға жер пайдалану құқығымен беруге болатын жайылымдарды көрсететін сызба (карта);</w:t>
      </w:r>
    </w:p>
    <w:bookmarkEnd w:id="11"/>
    <w:bookmarkStart w:name="z19" w:id="12"/>
    <w:p>
      <w:pPr>
        <w:spacing w:after="0"/>
        <w:ind w:left="0"/>
        <w:jc w:val="both"/>
      </w:pPr>
      <w:r>
        <w:rPr>
          <w:rFonts w:ascii="Times New Roman"/>
          <w:b w:val="false"/>
          <w:i w:val="false"/>
          <w:color w:val="000000"/>
          <w:sz w:val="28"/>
        </w:rPr>
        <w:t>
      6)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сызба (карта);</w:t>
      </w:r>
    </w:p>
    <w:bookmarkEnd w:id="12"/>
    <w:bookmarkStart w:name="z20" w:id="13"/>
    <w:p>
      <w:pPr>
        <w:spacing w:after="0"/>
        <w:ind w:left="0"/>
        <w:jc w:val="both"/>
      </w:pPr>
      <w:r>
        <w:rPr>
          <w:rFonts w:ascii="Times New Roman"/>
          <w:b w:val="false"/>
          <w:i w:val="false"/>
          <w:color w:val="000000"/>
          <w:sz w:val="28"/>
        </w:rPr>
        <w:t>
      7) су көздеріне (көлдер, өзендер, тоғандар, қазбалы су қоймалары, суару немесе суландыру каналдары, құбырлы немесе шахталық құдықтар) қолжетімділікті және су тұтыну нормасына сәйкес жасалған су көздеріне қолжетімділік сызбасы (картасы);</w:t>
      </w:r>
    </w:p>
    <w:bookmarkEnd w:id="13"/>
    <w:bookmarkStart w:name="z21" w:id="14"/>
    <w:p>
      <w:pPr>
        <w:spacing w:after="0"/>
        <w:ind w:left="0"/>
        <w:jc w:val="both"/>
      </w:pPr>
      <w:r>
        <w:rPr>
          <w:rFonts w:ascii="Times New Roman"/>
          <w:b w:val="false"/>
          <w:i w:val="false"/>
          <w:color w:val="000000"/>
          <w:sz w:val="28"/>
        </w:rPr>
        <w:t>
      8) тиісті әкімшілік-аумақтық бірлік аумағында жайылымдарды ұтымды пайдалану үшін қажетті талаптар.</w:t>
      </w:r>
    </w:p>
    <w:bookmarkEnd w:id="14"/>
    <w:bookmarkStart w:name="z22" w:id="15"/>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жайылымдардың геоботаникалық тексеру нәтижелері, ветеринариялық-санитариялық объектілер туралы мәліметтер, жайылым пайдаланушылар – меншік иелері (физикалық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табындар, отарлар мен үйірлер саны туралы деректер, шалғайдағы жайылымдарда мал жаю үшін ауыл шаруашылығы жануарларының топтарын қалыптастыру жөніндегі мәліметтер, мәдени және аридті жайылымдарда мал жаю ерекшеліктері, мал айдау сервитуттары туралы мәліметтер және мемлекеттік органдар, жеке және (немесе) заңды тұлғалар ұсынған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Таврия ауылдық округі Ұлан ауданының орталық бөлігінде, Ертіс өзенінің сол жағалауы бойында, таулы-дала және құрғақ дала аймағында орналасқан. Таулы-дала аймағы таулы-шалғынды-дала, тау етегіндегі дала (орташа ылғалды) және дала (орташа құрғақ) қосалқы аймақтарына бөлінеді.</w:t>
      </w:r>
    </w:p>
    <w:bookmarkEnd w:id="16"/>
    <w:bookmarkStart w:name="z24" w:id="17"/>
    <w:p>
      <w:pPr>
        <w:spacing w:after="0"/>
        <w:ind w:left="0"/>
        <w:jc w:val="both"/>
      </w:pPr>
      <w:r>
        <w:rPr>
          <w:rFonts w:ascii="Times New Roman"/>
          <w:b w:val="false"/>
          <w:i w:val="false"/>
          <w:color w:val="000000"/>
          <w:sz w:val="28"/>
        </w:rPr>
        <w:t>
      Климаті – орташа құрғақ, орташа ыстық, жылдық жауын-шашын мөлшері 360–390 мм. Ауаның ең төменгі температурасы –45°С, ең жоғарысы +40°С, жылдық орташа температура +10°С. Салыстырмалы ылғалдылық 68 %. Желдердің басым бағыты оңтүстік-шығыс және солтүстік-батыс, орташа жылдамдығы 2,7 м/с.</w:t>
      </w:r>
    </w:p>
    <w:bookmarkEnd w:id="17"/>
    <w:bookmarkStart w:name="z25" w:id="18"/>
    <w:p>
      <w:pPr>
        <w:spacing w:after="0"/>
        <w:ind w:left="0"/>
        <w:jc w:val="both"/>
      </w:pPr>
      <w:r>
        <w:rPr>
          <w:rFonts w:ascii="Times New Roman"/>
          <w:b w:val="false"/>
          <w:i w:val="false"/>
          <w:color w:val="000000"/>
          <w:sz w:val="28"/>
        </w:rPr>
        <w:t>
      Топырақ жамылғысы қара-қоңыр топырақтар, оңтүстік және кәдімгі қара топырақтар, сондай-ақ таулы шайылған және кәдімгі қара топырақтардан тұрады.</w:t>
      </w:r>
    </w:p>
    <w:bookmarkEnd w:id="18"/>
    <w:bookmarkStart w:name="z26" w:id="19"/>
    <w:p>
      <w:pPr>
        <w:spacing w:after="0"/>
        <w:ind w:left="0"/>
        <w:jc w:val="both"/>
      </w:pPr>
      <w:r>
        <w:rPr>
          <w:rFonts w:ascii="Times New Roman"/>
          <w:b w:val="false"/>
          <w:i w:val="false"/>
          <w:color w:val="000000"/>
          <w:sz w:val="28"/>
        </w:rPr>
        <w:t>
      Өсімдік жамылғысы бетеге-боз-жусанды, бетеге-боз-алуаншөпті, алуаншөпті-астықтұқымдас, жұмсақ сабақты және бұталы-астықтұқымдас шөптесін қауымдастықтарымен сипатталады.</w:t>
      </w:r>
    </w:p>
    <w:bookmarkEnd w:id="19"/>
    <w:bookmarkStart w:name="z27" w:id="20"/>
    <w:p>
      <w:pPr>
        <w:spacing w:after="0"/>
        <w:ind w:left="0"/>
        <w:jc w:val="both"/>
      </w:pPr>
      <w:r>
        <w:rPr>
          <w:rFonts w:ascii="Times New Roman"/>
          <w:b w:val="false"/>
          <w:i w:val="false"/>
          <w:color w:val="000000"/>
          <w:sz w:val="28"/>
        </w:rPr>
        <w:t>
      Тұрақты қар жамылғысы қараша айының ортасында қалыптасып, сәуірдің бірінші онкүндігінде ериді. Аязсыз кезеңнің ұзақтығы 130–150 күн.</w:t>
      </w:r>
    </w:p>
    <w:bookmarkEnd w:id="20"/>
    <w:bookmarkStart w:name="z28" w:id="21"/>
    <w:p>
      <w:pPr>
        <w:spacing w:after="0"/>
        <w:ind w:left="0"/>
        <w:jc w:val="both"/>
      </w:pPr>
      <w:r>
        <w:rPr>
          <w:rFonts w:ascii="Times New Roman"/>
          <w:b w:val="false"/>
          <w:i w:val="false"/>
          <w:color w:val="000000"/>
          <w:sz w:val="28"/>
        </w:rPr>
        <w:t>
      Гидрографиялық желі Ертіс өзені алабына жатады. Ірі өзендер: Песчанка, Дресвянка және басқа да көптеген өзендер мен жылғалар.</w:t>
      </w:r>
    </w:p>
    <w:bookmarkEnd w:id="21"/>
    <w:bookmarkStart w:name="z29" w:id="22"/>
    <w:p>
      <w:pPr>
        <w:spacing w:after="0"/>
        <w:ind w:left="0"/>
        <w:jc w:val="both"/>
      </w:pPr>
      <w:r>
        <w:rPr>
          <w:rFonts w:ascii="Times New Roman"/>
          <w:b w:val="false"/>
          <w:i w:val="false"/>
          <w:color w:val="000000"/>
          <w:sz w:val="28"/>
        </w:rPr>
        <w:t>
      Әкімшілік орталығы – Таврия ауылы, аудан орталығы Касым Қайсенов кентінен солтүстік-батысқа қарай 45,0 км қашықтықта орналасқан.</w:t>
      </w:r>
    </w:p>
    <w:bookmarkEnd w:id="22"/>
    <w:bookmarkStart w:name="z30" w:id="23"/>
    <w:p>
      <w:pPr>
        <w:spacing w:after="0"/>
        <w:ind w:left="0"/>
        <w:jc w:val="both"/>
      </w:pPr>
      <w:r>
        <w:rPr>
          <w:rFonts w:ascii="Times New Roman"/>
          <w:b w:val="false"/>
          <w:i w:val="false"/>
          <w:color w:val="000000"/>
          <w:sz w:val="28"/>
        </w:rPr>
        <w:t>
      Таврия ауылдық округінің жалпы жер аумағы 75 379,9 гектарды құрайды, оның ішінде: егістік – 24 215,5 га, жайылым – 39 532,2 га, шабындық – 5 145,1 га.</w:t>
      </w:r>
    </w:p>
    <w:bookmarkEnd w:id="23"/>
    <w:bookmarkStart w:name="z31" w:id="24"/>
    <w:p>
      <w:pPr>
        <w:spacing w:after="0"/>
        <w:ind w:left="0"/>
        <w:jc w:val="both"/>
      </w:pPr>
      <w:r>
        <w:rPr>
          <w:rFonts w:ascii="Times New Roman"/>
          <w:b w:val="false"/>
          <w:i w:val="false"/>
          <w:color w:val="000000"/>
          <w:sz w:val="28"/>
        </w:rPr>
        <w:t>
      Жер санаттары бойынша: ауыл шаруашылығы мақсатындағы жерлер – 56 323,7 га; елді мекен жерлері – 8 505,1 га; өнеркәсіп, көлік, байланыс, ғарыш қызметі, қорғаныс, ұлттық қауіпсіздік және өзге де ауыл шаруашылығына жатпайтын мақсаттағы жерлер – 3 177,1 га; ерекше қорғалатын табиғи аумақтар жерлері – 4 га; орман қоры жерлері – 21 га; босалқы жерлер – 7 349 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Таврия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3" w:id="25"/>
    <w:p>
      <w:pPr>
        <w:spacing w:after="0"/>
        <w:ind w:left="0"/>
        <w:jc w:val="both"/>
      </w:pPr>
      <w:r>
        <w:rPr>
          <w:rFonts w:ascii="Times New Roman"/>
          <w:b w:val="false"/>
          <w:i w:val="false"/>
          <w:color w:val="000000"/>
          <w:sz w:val="28"/>
        </w:rPr>
        <w:t>
      Таврия ауылдық округінің жер балансы және мемлекеттік жер кадастрының ақпараттық жүйесінің деректері 1–5-кестелерде берілген.</w:t>
      </w:r>
    </w:p>
    <w:bookmarkEnd w:id="25"/>
    <w:bookmarkStart w:name="z34" w:id="26"/>
    <w:p>
      <w:pPr>
        <w:spacing w:after="0"/>
        <w:ind w:left="0"/>
        <w:jc w:val="both"/>
      </w:pPr>
      <w:r>
        <w:rPr>
          <w:rFonts w:ascii="Times New Roman"/>
          <w:b w:val="false"/>
          <w:i w:val="false"/>
          <w:color w:val="000000"/>
          <w:sz w:val="28"/>
        </w:rPr>
        <w:t>
      1-кесте. Ұлан ауданы Таврия ауылдық округі аумағындағы жайылымдардың жер санаттары бойынша бөлінісі, мың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Ауылдық округ атауы</w:t>
            </w:r>
          </w:p>
          <w:bookmarkEnd w:id="2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bl>
    <w:bookmarkStart w:name="z36" w:id="28"/>
    <w:p>
      <w:pPr>
        <w:spacing w:after="0"/>
        <w:ind w:left="0"/>
        <w:jc w:val="both"/>
      </w:pPr>
      <w:r>
        <w:rPr>
          <w:rFonts w:ascii="Times New Roman"/>
          <w:b w:val="false"/>
          <w:i w:val="false"/>
          <w:color w:val="000000"/>
          <w:sz w:val="28"/>
        </w:rPr>
        <w:t>
      2-кесте. Елді мекен жайылымдарының бөлінуі,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Ауылдық округ атауы</w:t>
            </w:r>
          </w:p>
          <w:bookmarkEnd w:id="29"/>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Гордиенко Ю.А.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611225302565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Зейнок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620509300086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05-079-061-160, -061-162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Кадрбекова 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591019400201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Калантаевский В.Ф.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490420302088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05-079-061-094, -061-128, -061-081, -061-129, -061-135, -060-102, -060-721, -058-701, -061-082, -061-098, -061-095, -061-096, -061-080, -061-078, -061-130, -061-125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520102303888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05-079-061-157, -061-119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Парасочкин 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760719301867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Плешкова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991124450526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05-079-043-017, -043-037, -043-135, -043-136, -043-144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630104302667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500806401754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780328403590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Айгужинова 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871217401532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710202301262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05-079-061-132, -061-201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501025301656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Павлинец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610428402413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05-079-061-109, -061-108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Сербаева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371223400295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Н.Ф.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510103403077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05-079-043-300, -043-303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741019301147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Байгабулов Н.Ж.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621003301928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05-079-043-076, -043-220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660729300951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680909302593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651123301460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05-079-043-002, -003, -043-152, -043-153, -043-219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В.Н.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Саптояков 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570321301843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Синкевич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650810402467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05-079-043-098, -043-099, -043-147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"AgroVostok LTD"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"Aisultan-Ersaiyn"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211040035088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05-079-043-038, -043-145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"Изумруд"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05-079-061-050, -061-185, -061-037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12,1428</w:t>
            </w:r>
          </w:p>
        </w:tc>
      </w:tr>
    </w:tbl>
    <w:bookmarkStart w:name="z39" w:id="31"/>
    <w:p>
      <w:pPr>
        <w:spacing w:after="0"/>
        <w:ind w:left="0"/>
        <w:jc w:val="both"/>
      </w:pPr>
      <w:r>
        <w:rPr>
          <w:rFonts w:ascii="Times New Roman"/>
          <w:b w:val="false"/>
          <w:i w:val="false"/>
          <w:color w:val="000000"/>
          <w:sz w:val="28"/>
        </w:rPr>
        <w:t>
      4-кесте. Жайылымдардың бөлінуі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Қоғамдық жайылымдар алаңы, мың гектар</w:t>
            </w:r>
          </w:p>
          <w:bookmarkEnd w:id="3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3"/>
    <w:p>
      <w:pPr>
        <w:spacing w:after="0"/>
        <w:ind w:left="0"/>
        <w:jc w:val="both"/>
      </w:pPr>
      <w:r>
        <w:rPr>
          <w:rFonts w:ascii="Times New Roman"/>
          <w:b w:val="false"/>
          <w:i w:val="false"/>
          <w:color w:val="000000"/>
          <w:sz w:val="28"/>
        </w:rPr>
        <w:t>
      Таврия ауылдық округі бойынша барлығы 3661 бас ірі қара мал, оның ішінде 410 сауын сиыр, 5882 бас ұсақ мал, 3570 бас жылқы тіркелген (5-кесте).</w:t>
      </w:r>
    </w:p>
    <w:bookmarkEnd w:id="33"/>
    <w:bookmarkStart w:name="z42" w:id="34"/>
    <w:p>
      <w:pPr>
        <w:spacing w:after="0"/>
        <w:ind w:left="0"/>
        <w:jc w:val="both"/>
      </w:pPr>
      <w:r>
        <w:rPr>
          <w:rFonts w:ascii="Times New Roman"/>
          <w:b w:val="false"/>
          <w:i w:val="false"/>
          <w:color w:val="000000"/>
          <w:sz w:val="28"/>
        </w:rPr>
        <w:t>
      5-кесте. Ауылдық округ бойынша мал басының жалпы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bl>
    <w:bookmarkStart w:name="z43" w:id="35"/>
    <w:p>
      <w:pPr>
        <w:spacing w:after="0"/>
        <w:ind w:left="0"/>
        <w:jc w:val="both"/>
      </w:pPr>
      <w:r>
        <w:rPr>
          <w:rFonts w:ascii="Times New Roman"/>
          <w:b w:val="false"/>
          <w:i w:val="false"/>
          <w:color w:val="000000"/>
          <w:sz w:val="28"/>
        </w:rPr>
        <w:t xml:space="preserve">
      Жайылымдарға қажеттілік есебі округ орналасқан табиғи аймақты және жайылым түрлерін ескере отырып,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түсетін шекті рұқсат етілген жүктеме нормасына" сәйкес жүргізілді. Ірі қара малға – 3,5 га/бас, ұсақ малға – 0,9 га/бас, жылқыға – 5,4 га/бас жүктеме нормалары және қолда бар мал басы негізге алынды.</w:t>
      </w:r>
    </w:p>
    <w:bookmarkEnd w:id="35"/>
    <w:bookmarkStart w:name="z44" w:id="36"/>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Таврия ауылдық округі халқының ауыл шаруашылығы жануарларының аналық (сауын) басын ұстау қажеттіліктерін қамтамасыз ету үшін жайылымдарға қажеттілік 1435 га құрайды (6-кесте). Елді мекен аумағындағы қолда бар жайылымдық жерлер көлемі 5839 га болғандықтан, жайылым тапшылығы жоқ.</w:t>
      </w:r>
    </w:p>
    <w:bookmarkEnd w:id="36"/>
    <w:bookmarkStart w:name="z45" w:id="37"/>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 w:id="38"/>
    <w:p>
      <w:pPr>
        <w:spacing w:after="0"/>
        <w:ind w:left="0"/>
        <w:jc w:val="both"/>
      </w:pPr>
      <w:r>
        <w:rPr>
          <w:rFonts w:ascii="Times New Roman"/>
          <w:b w:val="false"/>
          <w:i w:val="false"/>
          <w:color w:val="000000"/>
          <w:sz w:val="28"/>
        </w:rPr>
        <w:t>
      Елді мекендер жерлері құрылымында ауыл шаруашылығы алқаптары 8,505 га аумақты құрайды, оның ішінде халықтың қажеттіліктеріне арналған жайылымдар 5839 га.</w:t>
      </w:r>
    </w:p>
    <w:bookmarkEnd w:id="38"/>
    <w:bookmarkStart w:name="z47" w:id="39"/>
    <w:p>
      <w:pPr>
        <w:spacing w:after="0"/>
        <w:ind w:left="0"/>
        <w:jc w:val="both"/>
      </w:pPr>
      <w:r>
        <w:rPr>
          <w:rFonts w:ascii="Times New Roman"/>
          <w:b w:val="false"/>
          <w:i w:val="false"/>
          <w:color w:val="000000"/>
          <w:sz w:val="28"/>
        </w:rPr>
        <w:t>
      Таврия ауылдық округі жергілікті халқының мал басы: ірі қара мал – 1471 бас, ұсақ мал – 3261 бас, жылқы – 1130 бас (7-кесте).</w:t>
      </w:r>
    </w:p>
    <w:bookmarkEnd w:id="39"/>
    <w:bookmarkStart w:name="z48" w:id="40"/>
    <w:p>
      <w:pPr>
        <w:spacing w:after="0"/>
        <w:ind w:left="0"/>
        <w:jc w:val="both"/>
      </w:pPr>
      <w:r>
        <w:rPr>
          <w:rFonts w:ascii="Times New Roman"/>
          <w:b w:val="false"/>
          <w:i w:val="false"/>
          <w:color w:val="000000"/>
          <w:sz w:val="28"/>
        </w:rPr>
        <w:t xml:space="preserve">
      7-кесте. Жеке қосалқы шаруашылықтағы мал үшін жайылымдарға қажеттілікті есептеу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дополнительно требуются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9" w:id="41"/>
    <w:p>
      <w:pPr>
        <w:spacing w:after="0"/>
        <w:ind w:left="0"/>
        <w:jc w:val="both"/>
      </w:pPr>
      <w:r>
        <w:rPr>
          <w:rFonts w:ascii="Times New Roman"/>
          <w:b w:val="false"/>
          <w:i w:val="false"/>
          <w:color w:val="000000"/>
          <w:sz w:val="28"/>
        </w:rPr>
        <w:t>
      Есептеулерге сәйкес округ халқының малын жаюға арналған жайылымдарға қосымша 8347 га жер қажет, яғни жайылым тапшылығы бар.</w:t>
      </w:r>
    </w:p>
    <w:bookmarkEnd w:id="41"/>
    <w:bookmarkStart w:name="z50" w:id="42"/>
    <w:p>
      <w:pPr>
        <w:spacing w:after="0"/>
        <w:ind w:left="0"/>
        <w:jc w:val="both"/>
      </w:pPr>
      <w:r>
        <w:rPr>
          <w:rFonts w:ascii="Times New Roman"/>
          <w:b w:val="false"/>
          <w:i w:val="false"/>
          <w:color w:val="000000"/>
          <w:sz w:val="28"/>
        </w:rPr>
        <w:t>
      Округтің ауыл шаруашылығы мақсатындағы жерлері құрамында 39532,2 га жайылым бар, алайда ауыл шаруашылығы мақсатындағы жерлердің басым бөлігі жеке тұлғалардың және мемлекеттік емес заңды тұлғалардың меншігінде және пайдалануында.</w:t>
      </w:r>
    </w:p>
    <w:bookmarkEnd w:id="42"/>
    <w:bookmarkStart w:name="z51" w:id="43"/>
    <w:p>
      <w:pPr>
        <w:spacing w:after="0"/>
        <w:ind w:left="0"/>
        <w:jc w:val="both"/>
      </w:pPr>
      <w:r>
        <w:rPr>
          <w:rFonts w:ascii="Times New Roman"/>
          <w:b w:val="false"/>
          <w:i w:val="false"/>
          <w:color w:val="000000"/>
          <w:sz w:val="28"/>
        </w:rPr>
        <w:t>
      Округтің ауыл шаруашылығы құрылымдарындағы – ЖШС, шаруа және фермер қожалықтарындағы мал басы: ірі қара мал – 2190 бас, ұсақ мал – 2621 бас, жылқы – 2440 бас (8-кесте).</w:t>
      </w:r>
    </w:p>
    <w:bookmarkEnd w:id="43"/>
    <w:bookmarkStart w:name="z52" w:id="44"/>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 w:id="45"/>
    <w:p>
      <w:pPr>
        <w:spacing w:after="0"/>
        <w:ind w:left="0"/>
        <w:jc w:val="both"/>
      </w:pPr>
      <w:r>
        <w:rPr>
          <w:rFonts w:ascii="Times New Roman"/>
          <w:b w:val="false"/>
          <w:i w:val="false"/>
          <w:color w:val="000000"/>
          <w:sz w:val="28"/>
        </w:rPr>
        <w:t>
      Есептеулерге сәйкес округтегі ауыл шаруашылығы құрылымдарындағы мал басын жаю үшін жайылымдарға қосымша қажеттілік жоқ, яғни жайылым тапшылығы жоқ.</w:t>
      </w:r>
    </w:p>
    <w:bookmarkEnd w:id="45"/>
    <w:bookmarkStart w:name="z54" w:id="46"/>
    <w:p>
      <w:pPr>
        <w:spacing w:after="0"/>
        <w:ind w:left="0"/>
        <w:jc w:val="both"/>
      </w:pPr>
      <w:r>
        <w:rPr>
          <w:rFonts w:ascii="Times New Roman"/>
          <w:b w:val="false"/>
          <w:i w:val="false"/>
          <w:color w:val="000000"/>
          <w:sz w:val="28"/>
        </w:rPr>
        <w:t>
      Ауыл шаруашылығы жануарларын жаю үшін жалпы 37,386 мың гектар жайылым қажет. 1471 бас ірі қара мал, 3261 бас ұсақ мал және 1130 бас жылқы жалпы пайдаланымдағы жайылымдарда, 5,839 мың гектар аумақта жайылады. Ал 2190 бас ірі қара мал, 2621 бас ұсақ мал және 2440 бас жылқы жер пайдалануға берілген 39532,2 мың гектар жайылымдарда бағылады.</w:t>
      </w:r>
    </w:p>
    <w:bookmarkEnd w:id="46"/>
    <w:bookmarkStart w:name="z55" w:id="47"/>
    <w:p>
      <w:pPr>
        <w:spacing w:after="0"/>
        <w:ind w:left="0"/>
        <w:jc w:val="both"/>
      </w:pPr>
      <w:r>
        <w:rPr>
          <w:rFonts w:ascii="Times New Roman"/>
          <w:b w:val="false"/>
          <w:i w:val="false"/>
          <w:color w:val="000000"/>
          <w:sz w:val="28"/>
        </w:rPr>
        <w:t>
      9-кесте. Қажетті қосымша жайылымдар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Таврия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 xml:space="preserve"> жоспарына</w:t>
            </w:r>
          </w:p>
        </w:tc>
      </w:tr>
    </w:tbl>
    <w:bookmarkStart w:name="z57" w:id="48"/>
    <w:p>
      <w:pPr>
        <w:spacing w:after="0"/>
        <w:ind w:left="0"/>
        <w:jc w:val="both"/>
      </w:pPr>
      <w:r>
        <w:rPr>
          <w:rFonts w:ascii="Times New Roman"/>
          <w:b w:val="false"/>
          <w:i w:val="false"/>
          <w:color w:val="000000"/>
          <w:sz w:val="28"/>
        </w:rPr>
        <w:t xml:space="preserve">
      Жайылымдардың геоботаникалық зерттеу деректері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8Б</w:t>
            </w:r>
          </w:p>
          <w:bookmarkEnd w:id="4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Шоқаралық жазық Оңтүстік қара топырақтардағы әлсіз дамыған орташа саздақ топырақтардағы бетегелі-тырсалы-әртүрлі шөпті өсімдіктер</w:t>
            </w:r>
          </w:p>
          <w:bookmarkEnd w:id="5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14Б</w:t>
            </w:r>
          </w:p>
          <w:bookmarkEnd w:id="51"/>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Қара-қоңыр түсті әлсіз дамыған орташа саздақ топырақтардағы бетегелі-әртүрлі шөпті-жусанды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14А</w:t>
            </w:r>
          </w:p>
          <w:bookmarkEnd w:id="52"/>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Қара-қоңыр түсті жұқа қабатты орташа саздақ топырақтардағы бетегелі-әртүрлі шөпті-жусанды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түбегейлі жақсарту</w:t>
            </w:r>
          </w:p>
          <w:bookmarkEnd w:id="53"/>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түбегейлі жақсарту</w:t>
            </w:r>
          </w:p>
          <w:bookmarkEnd w:id="54"/>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8Г</w:t>
            </w:r>
          </w:p>
          <w:bookmarkEnd w:id="5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Қара-қоңыр түсті толық дамымаған орташа саздақ топырақтардағы бетегелі-бозды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6</w:t>
            </w:r>
          </w:p>
          <w:bookmarkEnd w:id="5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Оңтүстік қара топырақтардағы толық дамымаған орташа саздақ топырақтардағы бозды-қарағанды-әртүрлі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17В</w:t>
            </w:r>
          </w:p>
          <w:bookmarkEnd w:id="5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Ұсақшоқылы өңір Қара-қоңыр түсті әлсіз дамыған орташа саздақ топырақтардағы бетегелі-қарағанды-жусанды өсімдіктер</w:t>
            </w:r>
          </w:p>
          <w:bookmarkEnd w:id="5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22В</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Қара-қоңыр түсті әлсіз дамыған орташа саздақ топырақтардағы қарағанды-бетегелі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17Б</w:t>
            </w:r>
          </w:p>
          <w:bookmarkEnd w:id="60"/>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Шоқаралық жазық Қара-қоңыр түсті жұқа қабатты орташа саздақ топырақтардағы бетегелі-спирейлі-жусанды өсімдіктер</w:t>
            </w:r>
          </w:p>
          <w:bookmarkEnd w:id="6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3Аа</w:t>
            </w:r>
          </w:p>
          <w:bookmarkEnd w:id="62"/>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Қара-қоңыр түсті орташа қалыңдықтағы орташа саздақ топырақтардағы бетегелі-жусанды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16Ба</w:t>
            </w:r>
          </w:p>
          <w:bookmarkEnd w:id="6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Қара-қоңыр түсті жұқа қабатты орташа саздақ топырақтардағы бетегелі-жусанды-қарағанды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17В</w:t>
            </w:r>
          </w:p>
          <w:bookmarkEnd w:id="6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Ұсақшоқылы өңір Қара-қоңыр түсті орташа саздақ топырақтардағы бетегелі-спирейлі-жусанды өсімдіктер</w:t>
            </w:r>
          </w:p>
          <w:bookmarkEnd w:id="6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Ұсақшоқылы өңір Қара-қоңыр кәдімгі орташа саздақ топырақтардағы жусанды-бетегелі өсімдіктер</w:t>
            </w:r>
          </w:p>
          <w:bookmarkEnd w:id="6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20Б</w:t>
            </w:r>
          </w:p>
          <w:bookmarkEnd w:id="67"/>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әртүрлі шөпті-бетегелі өсімдіктер, аз қуатты орташа саздақ қара-қоңыр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3Аа</w:t>
            </w:r>
          </w:p>
          <w:bookmarkEnd w:id="68"/>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бетегелі-жусанды-әртүрлі шөпті өсімдіктер, аз қуатты орташа саздақ қара-қоңыр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78"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3,3</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4,5</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3,7</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2,8</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4,5</w:t>
            </w:r>
          </w:p>
          <w:bookmarkEnd w:id="74"/>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1275</w:t>
            </w:r>
          </w:p>
          <w:bookmarkEnd w:id="75"/>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2,5</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3,4</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3,0</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2,3</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3,4</w:t>
            </w:r>
          </w:p>
          <w:bookmarkEnd w:id="80"/>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3,2</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4,4</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3,8</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3,0</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4,4</w:t>
            </w:r>
          </w:p>
          <w:bookmarkEnd w:id="85"/>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3216</w:t>
            </w:r>
          </w:p>
          <w:bookmarkEnd w:id="86"/>
          <w:p>
            <w:pPr>
              <w:spacing w:after="20"/>
              <w:ind w:left="20"/>
              <w:jc w:val="both"/>
            </w:pPr>
            <w:r>
              <w:rPr>
                <w:rFonts w:ascii="Times New Roman"/>
                <w:b w:val="false"/>
                <w:i w:val="false"/>
                <w:color w:val="000000"/>
                <w:sz w:val="20"/>
              </w:rPr>
              <w:t>
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3,2</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4,3</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3,5</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2,6</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4,3</w:t>
            </w:r>
          </w:p>
          <w:bookmarkEnd w:id="91"/>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3,3</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4,9</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3,6</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2,0</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4,9</w:t>
            </w:r>
          </w:p>
          <w:bookmarkEnd w:id="96"/>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3,0</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8"/>
          <w:p>
            <w:pPr>
              <w:spacing w:after="20"/>
              <w:ind w:left="20"/>
              <w:jc w:val="both"/>
            </w:pPr>
            <w:r>
              <w:rPr>
                <w:rFonts w:ascii="Times New Roman"/>
                <w:b w:val="false"/>
                <w:i w:val="false"/>
                <w:color w:val="000000"/>
                <w:sz w:val="20"/>
              </w:rPr>
              <w:t>
3,8</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3,3</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3,2</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3,8</w:t>
            </w:r>
          </w:p>
          <w:bookmarkEnd w:id="101"/>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2041</w:t>
            </w:r>
          </w:p>
          <w:bookmarkEnd w:id="102"/>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2,0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2,8</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1,2</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1,4</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2,8</w:t>
            </w:r>
          </w:p>
          <w:bookmarkEnd w:id="107"/>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3,4</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4,3</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3,6</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3,8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4,3</w:t>
            </w:r>
          </w:p>
          <w:bookmarkEnd w:id="112"/>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1234</w:t>
            </w:r>
          </w:p>
          <w:bookmarkEnd w:id="113"/>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2,9</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4,3</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4,4</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7"/>
          <w:p>
            <w:pPr>
              <w:spacing w:after="20"/>
              <w:ind w:left="20"/>
              <w:jc w:val="both"/>
            </w:pPr>
            <w:r>
              <w:rPr>
                <w:rFonts w:ascii="Times New Roman"/>
                <w:b w:val="false"/>
                <w:i w:val="false"/>
                <w:color w:val="000000"/>
                <w:sz w:val="20"/>
              </w:rPr>
              <w:t>
2,9</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4,4</w:t>
            </w:r>
          </w:p>
          <w:bookmarkEnd w:id="118"/>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1179</w:t>
            </w:r>
          </w:p>
          <w:bookmarkEnd w:id="119"/>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2,0</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2,6</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3,3</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3,0</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3,3</w:t>
            </w:r>
          </w:p>
          <w:bookmarkEnd w:id="124"/>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3,0</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6"/>
          <w:p>
            <w:pPr>
              <w:spacing w:after="20"/>
              <w:ind w:left="20"/>
              <w:jc w:val="both"/>
            </w:pPr>
            <w:r>
              <w:rPr>
                <w:rFonts w:ascii="Times New Roman"/>
                <w:b w:val="false"/>
                <w:i w:val="false"/>
                <w:color w:val="000000"/>
                <w:sz w:val="20"/>
              </w:rPr>
              <w:t>
3,8</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7"/>
          <w:p>
            <w:pPr>
              <w:spacing w:after="20"/>
              <w:ind w:left="20"/>
              <w:jc w:val="both"/>
            </w:pPr>
            <w:r>
              <w:rPr>
                <w:rFonts w:ascii="Times New Roman"/>
                <w:b w:val="false"/>
                <w:i w:val="false"/>
                <w:color w:val="000000"/>
                <w:sz w:val="20"/>
              </w:rPr>
              <w:t>
3,3</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8"/>
          <w:p>
            <w:pPr>
              <w:spacing w:after="20"/>
              <w:ind w:left="20"/>
              <w:jc w:val="both"/>
            </w:pPr>
            <w:r>
              <w:rPr>
                <w:rFonts w:ascii="Times New Roman"/>
                <w:b w:val="false"/>
                <w:i w:val="false"/>
                <w:color w:val="000000"/>
                <w:sz w:val="20"/>
              </w:rPr>
              <w:t>
3,2</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9"/>
          <w:p>
            <w:pPr>
              <w:spacing w:after="20"/>
              <w:ind w:left="20"/>
              <w:jc w:val="both"/>
            </w:pPr>
            <w:r>
              <w:rPr>
                <w:rFonts w:ascii="Times New Roman"/>
                <w:b w:val="false"/>
                <w:i w:val="false"/>
                <w:color w:val="000000"/>
                <w:sz w:val="20"/>
              </w:rPr>
              <w:t>
3,8</w:t>
            </w:r>
          </w:p>
          <w:bookmarkEnd w:id="129"/>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1,0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1"/>
          <w:p>
            <w:pPr>
              <w:spacing w:after="20"/>
              <w:ind w:left="20"/>
              <w:jc w:val="both"/>
            </w:pPr>
            <w:r>
              <w:rPr>
                <w:rFonts w:ascii="Times New Roman"/>
                <w:b w:val="false"/>
                <w:i w:val="false"/>
                <w:color w:val="000000"/>
                <w:sz w:val="20"/>
              </w:rPr>
              <w:t>
1,2</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2,9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2,4</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2,9</w:t>
            </w:r>
          </w:p>
          <w:bookmarkEnd w:id="134"/>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5"/>
          <w:p>
            <w:pPr>
              <w:spacing w:after="20"/>
              <w:ind w:left="20"/>
              <w:jc w:val="both"/>
            </w:pPr>
            <w:r>
              <w:rPr>
                <w:rFonts w:ascii="Times New Roman"/>
                <w:b w:val="false"/>
                <w:i w:val="false"/>
                <w:color w:val="000000"/>
                <w:sz w:val="20"/>
              </w:rPr>
              <w:t>
1,9</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3,2</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7"/>
          <w:p>
            <w:pPr>
              <w:spacing w:after="20"/>
              <w:ind w:left="20"/>
              <w:jc w:val="both"/>
            </w:pPr>
            <w:r>
              <w:rPr>
                <w:rFonts w:ascii="Times New Roman"/>
                <w:b w:val="false"/>
                <w:i w:val="false"/>
                <w:color w:val="000000"/>
                <w:sz w:val="20"/>
              </w:rPr>
              <w:t>
1,9</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0,1</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0,0</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9"/>
          <w:p>
            <w:pPr>
              <w:spacing w:after="20"/>
              <w:ind w:left="20"/>
              <w:jc w:val="both"/>
            </w:pPr>
            <w:r>
              <w:rPr>
                <w:rFonts w:ascii="Times New Roman"/>
                <w:b w:val="false"/>
                <w:i w:val="false"/>
                <w:color w:val="000000"/>
                <w:sz w:val="20"/>
              </w:rPr>
              <w:t>
3,2</w:t>
            </w:r>
          </w:p>
          <w:bookmarkEnd w:id="139"/>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284</w:t>
            </w:r>
          </w:p>
          <w:bookmarkEnd w:id="140"/>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1"/>
          <w:p>
            <w:pPr>
              <w:spacing w:after="20"/>
              <w:ind w:left="20"/>
              <w:jc w:val="both"/>
            </w:pPr>
            <w:r>
              <w:rPr>
                <w:rFonts w:ascii="Times New Roman"/>
                <w:b w:val="false"/>
                <w:i w:val="false"/>
                <w:color w:val="000000"/>
                <w:sz w:val="20"/>
              </w:rPr>
              <w:t>
29</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4,3</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4,4</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4"/>
          <w:p>
            <w:pPr>
              <w:spacing w:after="20"/>
              <w:ind w:left="20"/>
              <w:jc w:val="both"/>
            </w:pPr>
            <w:r>
              <w:rPr>
                <w:rFonts w:ascii="Times New Roman"/>
                <w:b w:val="false"/>
                <w:i w:val="false"/>
                <w:color w:val="000000"/>
                <w:sz w:val="20"/>
              </w:rPr>
              <w:t>
2,9</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5"/>
          <w:p>
            <w:pPr>
              <w:spacing w:after="20"/>
              <w:ind w:left="20"/>
              <w:jc w:val="both"/>
            </w:pPr>
            <w:r>
              <w:rPr>
                <w:rFonts w:ascii="Times New Roman"/>
                <w:b w:val="false"/>
                <w:i w:val="false"/>
                <w:color w:val="000000"/>
                <w:sz w:val="20"/>
              </w:rPr>
              <w:t>
4,4</w:t>
            </w:r>
          </w:p>
          <w:bookmarkEnd w:id="145"/>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Таврия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жоспарына</w:t>
            </w:r>
          </w:p>
        </w:tc>
      </w:tr>
    </w:tbl>
    <w:bookmarkStart w:name="z216" w:id="146"/>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Таврия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18" w:id="147"/>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8"/>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4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890417301366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Бородавкин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Гаркуша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691118402326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Бородавкина 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610825402590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 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620221402231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Борозенец 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680625401270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781121300359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950802350965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Э.Р.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531027301345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Бутышев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791113300119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811111400696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 Н.Ю.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981027350425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БӘЙТІК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650816302037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Бикинин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720303302261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Токпаева 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771113300521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721005302234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711016301591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Т.М.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740515403103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ӘДІЛҚАҚ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770418302197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Жайылганов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560817301411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Вдовенко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Жолдагулов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740722302709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640310301165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Гильмутдинов 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841005301796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Насилов 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540620302683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670830401779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Антонова И.А.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760814302425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891010302334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540906401488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Ширшкова 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650722300416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Томатаев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791122303201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 Д.Л.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500521401547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Рыжакина Н.Ф.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720401302660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670620402597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ЛазинаВ.Г.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591003402072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Карабалинова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770418402202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Кажиякперова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531101401224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850401301202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Ш.Г.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690213301474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Абдрахматов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780417300936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Тулекенов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560101302893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Жантурсынов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610422302533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690801300531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670123300334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Галлямов 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840705050788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Қадырманұлы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520803400248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Задонцева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420101431697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760216303076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Кучменко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681227401507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900420301278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Индык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791213302892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М.В.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660228301778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Буткенов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560816301822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760530400055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Шулятецкая 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591104401955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710911402628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Дереганова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Ю.Е.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890416451402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Қабдулмажит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680222402505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750216401321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З.Ж.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680101315334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Павлюк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690402402426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590402403027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Мекенова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710314401872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710921301539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Буткенова 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500413301305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 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540710301684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Корыкбасов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591127401029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З.Т.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740811399061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Дюженко И.А.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640220303668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Гадылбеков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850131400858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Чорганова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810804000833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960221450142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561028401789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920730451041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Щвец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741018401623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Кажиякперова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710719302498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Беркутбаев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Тулепергенов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801119402347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Чунаева Ф.С.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630101303679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Курсиков 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770401301919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Усенко П.Г.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540619401884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Т.Л.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520217301712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041108551758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610918402794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Колотовкина 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810423402100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Кабдуалинова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440828400554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Жолдагулова 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730312402695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Насилова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800623302308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700522302437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590101307898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Шойынбаев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690630300037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Арынгалин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721121302858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700927402465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Селиванова 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520102304451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Швиндин 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600315300276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Кизамединов Б.Д.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670628301358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Кныш В.Н.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641010401877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Цукаева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690101409050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751221400155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Мальцева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770804301936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580814301885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Антошев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700202400605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830120303159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590622301556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891126301406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Сайлыков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740301403457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Бопенова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890105300689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761010302932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Абдирасулов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640828302665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701006400098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З.С.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621024301992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Собко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751101450634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Каширских 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690115402545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Кажиева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530615402016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700105402347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Ловчая 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750808300890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Эстерле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800823402490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Павлинец 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760425302549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620212300785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Завезенов 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630310303010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810304302523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830909301181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Азипов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710111300180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Туксумбаев 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511018301352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600115303530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Осанов 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790124303537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641118402337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Айтказинова 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590104302459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831115301732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530806301238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Нурекенов 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611116302087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720905401718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Чунаева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730616400681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611120401750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Перкина З.К.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691218302353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680207301905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Айгужинов 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791229302106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Азипов 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750312402103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761023300045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570604301504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620701302452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471201301258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Азипов 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731206302030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780630302578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Юрочкин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Конопьянов Б.С.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570606400088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Еркебаева 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790101399615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НұрақыметӨрлеу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730413400291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761106402049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Байгабулова К.Ж.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910820450546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Елеуова Л.З.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780109350486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Булатханов Э.И.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840710303099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Ағызанбек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731205499143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480509050032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Көнбай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591012400055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Шорманова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470215302256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Сизиков Л.В.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700105303339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Рақымай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760607303021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Мұстажа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820318301187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760208302788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Большаков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740101314270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740815399063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Қапиза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Ж.Т.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690611302327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Капшукуров 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630120303971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900704451640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Манайхан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680718402670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050623650894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730117399097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Әшет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660626401659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Оракпаева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661118300873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570824401001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691107303348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 Т.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810305450852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Сатыпалды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911113351349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М.Н.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620108302687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Саптояков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821204300548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611128302588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631126401569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620906401930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Ислямова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720615302842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Әбелқан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770302399063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Мұтай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390512301279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780901303935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890312451546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640920403471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Губушкина 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800616304188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Мукарап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780128303696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650922302370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731110401522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Шишкина С.В.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Калипов Т.Ш.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721208402135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Матиенко 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630219402400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Якунина 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850101399163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Меллат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630415303130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760125000642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Қабдолла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Ярышев 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640929400049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781023402091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С.Ж.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670525402838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Шаймухаметова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810415351307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Тоқтамұрат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730905399050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700327402552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670209301855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Чиныбаев С.Д.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541020303018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Сейтхан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49"/>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51"/>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6362694002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24" w:id="152"/>
    <w:p>
      <w:pPr>
        <w:spacing w:after="0"/>
        <w:ind w:left="0"/>
        <w:jc w:val="left"/>
      </w:pPr>
      <w:r>
        <w:rPr>
          <w:rFonts w:ascii="Times New Roman"/>
          <w:b/>
          <w:i w:val="false"/>
          <w:color w:val="000000"/>
        </w:rPr>
        <w:t xml:space="preserve"> Ұсынылатын жайылым айналымының схемалары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2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8" w:id="156"/>
    <w:p>
      <w:pPr>
        <w:spacing w:after="0"/>
        <w:ind w:left="0"/>
        <w:jc w:val="left"/>
      </w:pPr>
      <w:r>
        <w:rPr>
          <w:rFonts w:ascii="Times New Roman"/>
          <w:b/>
          <w:i w:val="false"/>
          <w:color w:val="000000"/>
        </w:rPr>
        <w:t xml:space="preserve"> Қорытынды</w:t>
      </w:r>
    </w:p>
    <w:bookmarkEnd w:id="156"/>
    <w:bookmarkStart w:name="z229" w:id="157"/>
    <w:p>
      <w:pPr>
        <w:spacing w:after="0"/>
        <w:ind w:left="0"/>
        <w:jc w:val="both"/>
      </w:pPr>
      <w:r>
        <w:rPr>
          <w:rFonts w:ascii="Times New Roman"/>
          <w:b w:val="false"/>
          <w:i w:val="false"/>
          <w:color w:val="000000"/>
          <w:sz w:val="28"/>
        </w:rPr>
        <w:t>
      Ауыл шаруашылығы жерлерін пайдалану кезінде табиғи және егілген жайылымдық шөптердің қоректік құндылығының нашарлауына және өнімділігінің төмендеуіне жол бермеу үшін жайылым айналымын сақтау қажет, бұл азықтық базаның жағдайын жақсартуға мүмкіндік береді.</w:t>
      </w:r>
    </w:p>
    <w:bookmarkEnd w:id="157"/>
    <w:bookmarkStart w:name="z230" w:id="158"/>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мұнда белгілі бір тәртіппен (маусым ішінде, бір жыл немесе бірнеше жыл аралығында) оларды пайдалану мерзімдері мен тәсілдері өзгертіліп отырады. Осы мақсатта жайылымды пайдалану мен шөп шабу кезеңдері алмастырылып, мал жаю мерзімдері ауыстырылып, жайылымға демалыс беру қарастырылады.</w:t>
      </w:r>
    </w:p>
    <w:bookmarkEnd w:id="158"/>
    <w:bookmarkStart w:name="z231" w:id="159"/>
    <w:p>
      <w:pPr>
        <w:spacing w:after="0"/>
        <w:ind w:left="0"/>
        <w:jc w:val="both"/>
      </w:pPr>
      <w:r>
        <w:rPr>
          <w:rFonts w:ascii="Times New Roman"/>
          <w:b w:val="false"/>
          <w:i w:val="false"/>
          <w:color w:val="000000"/>
          <w:sz w:val="28"/>
        </w:rPr>
        <w:t>
      Табиғи-климаттық жағдайлар мен жайылымдардың тапталу деңгейін (әсіресе халық пайдаланатын жайылымдарға қатысты) ескере отырып, маусымдық ауыспалы жайылым айналымы қолданылады. Ол үш қоралы (үш загонды) схема бойынша маусым ішінде кезектесіп пайдалану тәртібін қарастырады. Мұндай жүйе кезінде әрбір учаске маусымның басы, ортасы және соңы үшін кезектесіп пайдаланылатын қораларға бөлінеді.</w:t>
      </w:r>
    </w:p>
    <w:bookmarkEnd w:id="159"/>
    <w:bookmarkStart w:name="z232" w:id="160"/>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схемалары ескерілуі тиіс.</w:t>
      </w:r>
    </w:p>
    <w:bookmarkEnd w:id="160"/>
    <w:bookmarkStart w:name="z233" w:id="161"/>
    <w:p>
      <w:pPr>
        <w:spacing w:after="0"/>
        <w:ind w:left="0"/>
        <w:jc w:val="both"/>
      </w:pPr>
      <w:r>
        <w:rPr>
          <w:rFonts w:ascii="Times New Roman"/>
          <w:b w:val="false"/>
          <w:i w:val="false"/>
          <w:color w:val="000000"/>
          <w:sz w:val="28"/>
        </w:rPr>
        <w:t>
      Таврия ауылдық округі, Ұлан ауданы бойынша 2026–2030 жылдарға арналған жайылымдарды басқару және оларды пайдалану жөніндегі әзірленген Жоспар жайылымдарды ұтымды пайдалануды қамтамасыз етіп, олардың жай-күйін жақсартуға және деградация үдерісінің алдын алуға мүмкіндік береді.</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