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690cb" w14:textId="0e690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"Маралды ауылдық округінің 2026-2028 жылдарға арналған бюджеті туралы" Күршім аудандық мәслихатының 2025 жылғы 18 желтоқсандағы № 48/7-VІII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2026 жылғы 21 шілдедегі № 56/7-VIII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Күршім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1.Күршім аудандық мәслихатының 2025 жылғы 18 желтоқсандағы № 48/7-VІII "Маралды ауылдық округінің 2026-2028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Күршім ауданы Маралды ауылдық округінің 2026-2028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- 94052,0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- 8658,0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- 1885,0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- 83509,0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- 96381,4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- 2329,4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- 2329,4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- 2329,4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- 2329,4 мың теңге.";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> 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Күршім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2" w:id="23"/>
      <w:r>
        <w:rPr>
          <w:rFonts w:ascii="Times New Roman"/>
          <w:b w:val="false"/>
          <w:i w:val="false"/>
          <w:color w:val="000000"/>
          <w:sz w:val="28"/>
        </w:rPr>
        <w:t>
      Күршім аудандық мәслихатының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2026 жылғы 21 шілдедегі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56/7-VIІI шешіміне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Күршім аудандық мәслихатының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 жылғы 18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48/7-VІII шешіміне 1 қосымша</w:t>
      </w:r>
    </w:p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Маралды ауылдық округінің 2026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 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77984,0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түскен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