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7cdd" w14:textId="3627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2024 жылғы 4 мамырдағы № 1638 "Өскемен қаласының тұрғын үй қорын реновациялаудың 2024-2029 жылдарға арналған бағдарламасын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1 шілдедегі № 2068 қаулысы</w:t>
      </w:r>
    </w:p>
    <w:p>
      <w:pPr>
        <w:spacing w:after="0"/>
        <w:ind w:left="0"/>
        <w:jc w:val="both"/>
      </w:pPr>
      <w:bookmarkStart w:name="z1" w:id="0"/>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Өскемен қаласы әкімдігінің 2024 жылғы 4 мамырдағы № 1638 "Өскемен қаласының тұрғын үй қорын реновациялаудың 2024-2029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Start w:name="z3" w:id="1"/>
    <w:p>
      <w:pPr>
        <w:spacing w:after="0"/>
        <w:ind w:left="0"/>
        <w:jc w:val="both"/>
      </w:pPr>
      <w:r>
        <w:rPr>
          <w:rFonts w:ascii="Times New Roman"/>
          <w:b w:val="false"/>
          <w:i w:val="false"/>
          <w:color w:val="000000"/>
          <w:sz w:val="28"/>
        </w:rPr>
        <w:t>
      көрсетілген қаулымен бекітілген Өскемен қаласының тұрғын үй қорын реновациялаудың 2024-2029 жылдарға арналған бағдарламасында: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Реновация қаланың "ескі" кварталдарын Қазақстан Республикасының заңнамасында көзделген тәртіппен апаттық тұрғынжайды бұзу және одан азаматтарды көшіру жолымен кешенді реконструкциялауды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"Бұл санаттың негізі нормативтік қызмет мерзімі төмен көппәтерлі тұрғын үйлер болып табылады. Мұндай үйлердің көп бөлігі тұрғынжайларды жекешелендіру кезеңінде күрделі жөндеу жүргізбестен немесе оны орындау шығындарын өтемей жеке меншікке берілді. Бұл тұрғынжайлар үй иелерінің қажетті қаражатының болмауына байланысты, үйлерді күрделі жөндеу іс жүзінде жүргізілмеді, кейіннен бұл олардың одан әрі тозуына әкелді.";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"Тұрғын үй қорын сапалы жаңартуды көздейтін реновация бағдарламасын іске асыру азаматтарды тұрғынжаймен қамтамасыз ету көрсеткішін жақсартуға мүмкіндік береді және тұрғын үй аумақтарын тұрақты дамытуға, экономикалық, әлеуметтік, өзге де қоғамдық мүдделерді ескере отырып, қолайлы тіршілік ортасын, қоғамдық кеңістіктерді құруға және аумақты абаттандыруға ықпал етеді, Өскемен қаласының жаңа, заманауи келбетін қалыптастыруға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меншік иелерінің тұрғынжайды реновациялау бойынша ұсынылатын іс-шараларға қатынасын көрсететін меншік иелерінің жалпы жиналысының хаттамасы.";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Меншік иелеріне тұрғынжай беру Қазақстан Республикасының заңнамасына сәйкес жылжымайтын мүлікке құқық белгілейтін құжаттар негізінде жүзеге асырылатын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Тұрғынжайдың жалпы ауданының 1 шаршы метрін сату құны салынып жатқан тұрғын үйдің жайлылық деңгейімен және іске асыру кезіндегі жылжымайтын мүлік нарығының қалыптасқан конъюнктурасымен айқындалатын болады, бірақ құрылыс құнынан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Егер тұрғын мемлекеттен пәтер жалдаушы болып табылса, жалдау шарты негізінде жаңа тұрғынжай беріледі.".</w:t>
      </w:r>
    </w:p>
    <w:bookmarkStart w:name="z11" w:id="2"/>
    <w:p>
      <w:pPr>
        <w:spacing w:after="0"/>
        <w:ind w:left="0"/>
        <w:jc w:val="both"/>
      </w:pPr>
      <w:r>
        <w:rPr>
          <w:rFonts w:ascii="Times New Roman"/>
          <w:b w:val="false"/>
          <w:i w:val="false"/>
          <w:color w:val="000000"/>
          <w:sz w:val="28"/>
        </w:rPr>
        <w:t>
      2. "Өскемен қаласының тұрғын үй қатынастары бөлімі" мемлекеттік мекемесі осы қаулыны ресми жарияланғаннан кейін Өскемен қаласы әкімдігінің интернет-ресурсында орналастыруды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3"/>
    <w:bookmarkStart w:name="z13"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