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9363" w14:textId="3159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жұмыспен қамту және әлеуметтік бағдарламаларды үйлестіру басқармасы" мемлекеттік мекемесінің ережесін бекіту туралы" Шығыс Қазақстан облысы әкімдігінің 2025 жылғы 20 қазандағы № 264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3 наурыздағы № 58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жұмыспен қамту және әлеуметтік бағдарламаларды үйлестіру басқармасы" мемлекеттік мекемесінің ережесін бекіту туралы" Шығыс Қазақстан облысы әкімдігінің 2025 жылғы 20 қазандағы № 264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жұмыспен қамту және әлеуметтік бағдарламаларды үйлестіру басқармасы"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87), 88), 89) тармақшалармен толықтырылсын:</w:t>
      </w:r>
    </w:p>
    <w:bookmarkStart w:name="z8" w:id="0"/>
    <w:p>
      <w:pPr>
        <w:spacing w:after="0"/>
        <w:ind w:left="0"/>
        <w:jc w:val="both"/>
      </w:pPr>
      <w:r>
        <w:rPr>
          <w:rFonts w:ascii="Times New Roman"/>
          <w:b w:val="false"/>
          <w:i w:val="false"/>
          <w:color w:val="000000"/>
          <w:sz w:val="28"/>
        </w:rPr>
        <w:t>
      "87) басқарма жұмысының тиімділігін арттыру үшін цифрлық технологияларды қолдануды қамтамасыз етеді;</w:t>
      </w:r>
    </w:p>
    <w:bookmarkEnd w:id="0"/>
    <w:bookmarkStart w:name="z9" w:id="1"/>
    <w:p>
      <w:pPr>
        <w:spacing w:after="0"/>
        <w:ind w:left="0"/>
        <w:jc w:val="both"/>
      </w:pPr>
      <w:r>
        <w:rPr>
          <w:rFonts w:ascii="Times New Roman"/>
          <w:b w:val="false"/>
          <w:i w:val="false"/>
          <w:color w:val="000000"/>
          <w:sz w:val="28"/>
        </w:rPr>
        <w:t>
      88) ақпараттық қауіпсіздік шараларын сақтайды және ақпараттық қауіпсіздік бойынша техникалық құжаттаманың талаптарын орындады;</w:t>
      </w:r>
    </w:p>
    <w:bookmarkEnd w:id="1"/>
    <w:bookmarkStart w:name="z10" w:id="2"/>
    <w:p>
      <w:pPr>
        <w:spacing w:after="0"/>
        <w:ind w:left="0"/>
        <w:jc w:val="both"/>
      </w:pPr>
      <w:r>
        <w:rPr>
          <w:rFonts w:ascii="Times New Roman"/>
          <w:b w:val="false"/>
          <w:i w:val="false"/>
          <w:color w:val="000000"/>
          <w:sz w:val="28"/>
        </w:rPr>
        <w:t>
      89) аймақтың әлеуметтік-экономикалық дамуы үшін қолайлы инвестициялық климатты қалыптастыруға және инвестиция тартуға ықпал етеді.".</w:t>
      </w:r>
    </w:p>
    <w:bookmarkEnd w:id="2"/>
    <w:bookmarkStart w:name="z11" w:id="3"/>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 мемлекеттік мекемесі (А.А. Мусинова):</w:t>
      </w:r>
    </w:p>
    <w:bookmarkEnd w:id="3"/>
    <w:bookmarkStart w:name="z12"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шаруашылық жүргізу құқығындағы республикалық мемлекеттік кәсіпорнына жіберілуін;</w:t>
      </w:r>
    </w:p>
    <w:bookmarkEnd w:id="4"/>
    <w:bookmarkStart w:name="z13" w:id="5"/>
    <w:p>
      <w:pPr>
        <w:spacing w:after="0"/>
        <w:ind w:left="0"/>
        <w:jc w:val="both"/>
      </w:pPr>
      <w:r>
        <w:rPr>
          <w:rFonts w:ascii="Times New Roman"/>
          <w:b w:val="false"/>
          <w:i w:val="false"/>
          <w:color w:val="000000"/>
          <w:sz w:val="28"/>
        </w:rPr>
        <w:t>
      2) осы қаулыдан туындайтын шаралардың қабылдануын қамтамасыз етсін.</w:t>
      </w:r>
    </w:p>
    <w:bookmarkEnd w:id="5"/>
    <w:bookmarkStart w:name="z14" w:id="6"/>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 жөніндегі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