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a9ed" w14:textId="3a2a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Ұлан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2026 жылғы 29 сәуірдегі № 116 бірлескен қаулысы және Шығыс Қазақстан облыстық мәслихатының 2026 жылғы 29 сәуірдегі № 28/237-VIII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"Шығыс Қазақстан облысы Ұлан ауданының әкімшілік-аумақтық құрылысына өзгерістер енгізу туралы" бірлескен Ұлан ауданы әкімдігінің 2025 жылғы 26 қарашадағы № 532 қаулысы мен Ұлан ауданы мәслихатының 2025 жылғы 26 қарашадағы № 263 шешімінің негізінде Шығыс Қазақстан облысының әкімдігі ҚАУЛЫ ЕТТІ және Шығыс Қазақстан облыстық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Ұлан ауданының әкімшілік-аумақтық құрылысына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Тарғын ауылдық округінің Жантас ауылы Огневка кентінің және Тарғын ауылдық округінің шекаралары өзгертіле отырып, Огневка кентінің әкімшілік-аумақтық бағыныстылығына берілсін.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олардың алғашқы ресми жарияланған күнінен кейiн күнтiзбелiк он күн өткен соң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