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b128" w14:textId="3a0b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кондоминиум объектісін басқаруға арналған жарналардың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2026 жылғы 14 шілдедегі № 43/256-VIII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 міндетін атқарушының 2020 жылғы 30 наурыздағы "Кондоминиум объектісін басқаруға арналған шығыстардың жылдық сметасын есептеу әдістемесін, сондай-ақ кондоминиум объектісін басқаруға арналған жарналардың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арналған жарналардың ең төменгі мөлшері 2026 жылға бір шаршы метр пайдалы ауданы үшін айына 44,37 теңге сомасында бекітілсін, бұл 2026 жылға бекітілген айлық есептік көрсеткіштің 1,0259% құрайды.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аудандық мәслихатының 2026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40/238-VIIІ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 жылға арналған кондоминиум объектісін басқаруға арналған шығыстардың жылдық сметасын есептеу әдістемесін, сондай-ақ кондоминиум объектісін басқаруға арналған жарналардың ең төмен мөлшерін есептеу әдістемесін бекіту туралы" шешімінің (нормативтік құқықтық актілерді мемлекеттік тіркеу тізілімінде № 224967 болып тіркелген) күші жойылды деп танылсын.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