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cf7d" w14:textId="cd9c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2025 жылғы 23 желтоқсандағы № 41/225-VIII "2026-2028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2026 жылғы 10 наурыздағы № 44/259-VІІІ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қалалық бюджет туралы" Арыс қалалық мәслихатының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41/225-VIII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Арыс қаласының 2026-2028 жылдарға арналған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9 706 010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6 799 653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42 567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1 677 326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1 186 464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9 706 207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8 962 мың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25 950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16 988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- 9 159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9 159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25 950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16 988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197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әлеуметтік салық түсімінің жалпы түсетін түсімдері: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49,8 пайыз, облыстық бюджетке 50,2 пайыз болып белгіленсін.".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41/225-VIII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41/225-VIII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бюджеттік даму бағдарламаларының бюджеттік инвестициялық жобалар мен бағдарламалардың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