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6aff" w14:textId="4756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Түркістан облысы Арыс қаласы әкiмдiгiнiң 2026 жылғы 26 қаңтардағы № 39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"Тұрғын үй қатынастары туралы" Заңының 10-3-бабының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Арыс қаласында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xml:space="preserve">
      2. Арыс қаласы әкімдігінің 2022 жылғы 27 қазандағы № 614 "Арыс қаласында коммуналдық көрсетілетін қызметтерді ұсыну қағидаларын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2026 жылғы "_26_" қаңтардағы_</w:t>
            </w:r>
            <w:r>
              <w:br/>
            </w:r>
            <w:r>
              <w:rPr>
                <w:rFonts w:ascii="Times New Roman"/>
                <w:b w:val="false"/>
                <w:i w:val="false"/>
                <w:color w:val="000000"/>
                <w:sz w:val="20"/>
              </w:rPr>
              <w:t>№_39_ қаулысына қосымша</w:t>
            </w:r>
          </w:p>
        </w:tc>
      </w:tr>
    </w:tbl>
    <w:bookmarkStart w:name="z7" w:id="5"/>
    <w:p>
      <w:pPr>
        <w:spacing w:after="0"/>
        <w:ind w:left="0"/>
        <w:jc w:val="left"/>
      </w:pPr>
      <w:r>
        <w:rPr>
          <w:rFonts w:ascii="Times New Roman"/>
          <w:b/>
          <w:i w:val="false"/>
          <w:color w:val="000000"/>
        </w:rPr>
        <w:t xml:space="preserve"> Арыс қаласы бойынша коммуналдық көрсетілетін қызметтерді ұсынудың қағидалары 1-тарау. Жалпы ережелер</w:t>
      </w:r>
    </w:p>
    <w:bookmarkEnd w:id="5"/>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18-1)тұрғын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РеспубликасыныңҮкіметі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19) тұрмыстық тұтыну – коммуналдық көрсетілетін қызметтерд ікәсіпкерлік қызметте пайдалану және оларды ода әр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және өзгеде қосымша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көппәтерге, тұрғын емес үй-жайға, орын тұрақ орнына, қоймаға қызмет көрсететін суық және ыстық сумен жабдықтау, су бұру, жылуме нжабдықтау, газбен жабдықтау, электрмен жабдықтау, түтін жою, өрт дабылы, ішкі өртке қарсы су құбыры, жүк және жолаушы лифтілері (көтергіштер), қоқыс әкету, ау 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p>
      <w:pPr>
        <w:spacing w:after="0"/>
        <w:ind w:left="0"/>
        <w:jc w:val="both"/>
      </w:pPr>
      <w:r>
        <w:rPr>
          <w:rFonts w:ascii="Times New Roman"/>
          <w:b w:val="false"/>
          <w:i w:val="false"/>
          <w:color w:val="000000"/>
          <w:sz w:val="28"/>
        </w:rPr>
        <w:t>
      3. Коммуналдық көрсетілетін қызметтерді ұсыну өнім берушімен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3-1. Көппәтерлі тұрғын үйге (кешенге) тапсырыс беруші объектін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иелерімен коммуналдық қызметтерді (қызметтердің әрбір түріне) берушілер арасында оларды кейіннен жасасу (қолқою) үшін шарттардың жобаларын дайындайды.</w:t>
      </w:r>
    </w:p>
    <w:p>
      <w:pPr>
        <w:spacing w:after="0"/>
        <w:ind w:left="0"/>
        <w:jc w:val="both"/>
      </w:pPr>
      <w:r>
        <w:rPr>
          <w:rFonts w:ascii="Times New Roman"/>
          <w:b w:val="false"/>
          <w:i w:val="false"/>
          <w:color w:val="000000"/>
          <w:sz w:val="28"/>
        </w:rPr>
        <w:t>
      4. Қосылыс желісі арқылы коммуналдық қызметтер үшін тұтынушымен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 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электрсымдарын, электржабдықтарын, тұрмыстық баллондарды, газ құбырларымен газтехникалық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жүйелерімен газ жабдықтарын, тұрмыстық баллондармен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 ішекарасын бөлу коммуналдық қызметтің мынадай әрбір түрі үшін жеткізушімен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 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тіреулергео 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өзгеде жағдайлар), сондай-ақ әскери қимылдар, ереуiлдер және басқада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 ақызметтер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 жайларымен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сақталуымен құпиялылығын қамтамасыз ету үшін тұрғын үйқатынастары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 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энергиямен су үшін қосымша ақы алмайды;</w:t>
      </w:r>
    </w:p>
    <w:p>
      <w:pPr>
        <w:spacing w:after="0"/>
        <w:ind w:left="0"/>
        <w:jc w:val="both"/>
      </w:pPr>
      <w:r>
        <w:rPr>
          <w:rFonts w:ascii="Times New Roman"/>
          <w:b w:val="false"/>
          <w:i w:val="false"/>
          <w:color w:val="000000"/>
          <w:sz w:val="28"/>
        </w:rPr>
        <w:t>
      10) БЕО-ға берілетін деректердің шынайлылығымен дұрыстығы үшін, оның ішінде тарифтерге, қызметтердің көлеміне, шарттардыңт алаптарына, есептеу аспаптарының деректеріне, тұтыну нормативтеріне және басқада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күндермен тарифтерді қоса алғанда, қателерді анықтайды және жояды.</w:t>
      </w:r>
    </w:p>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төлеут әртібі</w:t>
      </w:r>
    </w:p>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есепшоттарына бөлінгенге дейін транзиттік шоттағы ақша қаражатының сақталуын қамтамасыз етеді.</w:t>
      </w:r>
    </w:p>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 да шешіледі.</w:t>
      </w:r>
    </w:p>
    <w:p>
      <w:pPr>
        <w:spacing w:after="0"/>
        <w:ind w:left="0"/>
        <w:jc w:val="both"/>
      </w:pPr>
      <w:r>
        <w:rPr>
          <w:rFonts w:ascii="Times New Roman"/>
          <w:b w:val="false"/>
          <w:i w:val="false"/>
          <w:color w:val="000000"/>
          <w:sz w:val="28"/>
        </w:rPr>
        <w:t>
      31. Жеткізушімен тұтынушы арасындағы барлық даулы мәселелер заңнамада белгіленген тәртіппен шешіледі.</w:t>
      </w:r>
    </w:p>
    <w:p>
      <w:pPr>
        <w:spacing w:after="0"/>
        <w:ind w:left="0"/>
        <w:jc w:val="left"/>
      </w:pPr>
      <w:r>
        <w:rPr>
          <w:rFonts w:ascii="Times New Roman"/>
          <w:b/>
          <w:i w:val="false"/>
          <w:color w:val="000000"/>
        </w:rPr>
        <w:t xml:space="preserve"> 4-1-тарау. БЕО-ның талаптары мен жұмыс тәртібі.</w:t>
      </w:r>
    </w:p>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 шарттар негізінде, БЕО іріктеу жөніндегі конкурсты ұйымдастырады;</w:t>
      </w:r>
    </w:p>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p>
      <w:pPr>
        <w:spacing w:after="0"/>
        <w:ind w:left="0"/>
        <w:jc w:val="both"/>
      </w:pPr>
      <w:r>
        <w:rPr>
          <w:rFonts w:ascii="Times New Roman"/>
          <w:b w:val="false"/>
          <w:i w:val="false"/>
          <w:color w:val="000000"/>
          <w:sz w:val="28"/>
        </w:rPr>
        <w:t>
      31-3. БЕО шаруашылы қжүргізу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өзгеде ұйымдық-құқықтық нысанда құрылады.</w:t>
      </w:r>
    </w:p>
    <w:p>
      <w:pPr>
        <w:spacing w:after="0"/>
        <w:ind w:left="0"/>
        <w:jc w:val="both"/>
      </w:pPr>
      <w:r>
        <w:rPr>
          <w:rFonts w:ascii="Times New Roman"/>
          <w:b w:val="false"/>
          <w:i w:val="false"/>
          <w:color w:val="000000"/>
          <w:sz w:val="28"/>
        </w:rPr>
        <w:t>
      31-4. БЕО абоненттердің дерек қорына қызмет көрсетуді қамтамасыз етеді, тұтынушылар үшін жеке кабинеттер ашады, жеткізушілерге есепберуді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p>
      <w:pPr>
        <w:spacing w:after="0"/>
        <w:ind w:left="0"/>
        <w:jc w:val="both"/>
      </w:pPr>
      <w:r>
        <w:rPr>
          <w:rFonts w:ascii="Times New Roman"/>
          <w:b w:val="false"/>
          <w:i w:val="false"/>
          <w:color w:val="000000"/>
          <w:sz w:val="28"/>
        </w:rPr>
        <w:t>
      31-9. Сәйкессіздіктер анықталған жағдайда БЕО бастама жасайды:</w:t>
      </w:r>
    </w:p>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p>
      <w:pPr>
        <w:spacing w:after="0"/>
        <w:ind w:left="0"/>
        <w:jc w:val="both"/>
      </w:pPr>
      <w:r>
        <w:rPr>
          <w:rFonts w:ascii="Times New Roman"/>
          <w:b w:val="false"/>
          <w:i w:val="false"/>
          <w:color w:val="000000"/>
          <w:sz w:val="28"/>
        </w:rPr>
        <w:t>
      3) тиісті шотты түзетуге бастамашылық етуге;</w:t>
      </w:r>
    </w:p>
    <w:p>
      <w:pPr>
        <w:spacing w:after="0"/>
        <w:ind w:left="0"/>
        <w:jc w:val="both"/>
      </w:pPr>
      <w:r>
        <w:rPr>
          <w:rFonts w:ascii="Times New Roman"/>
          <w:b w:val="false"/>
          <w:i w:val="false"/>
          <w:color w:val="000000"/>
          <w:sz w:val="28"/>
        </w:rPr>
        <w:t>
      31-10. Қателермен сәйкессіздіктер анықталған кезде олар туралы ақпарат, сондай-ақ тексеру нәтижелері ішкі талаптарға сәйкес тіркеуге және құжаттамалық рәсімдеуге жатады;</w:t>
      </w:r>
    </w:p>
    <w:p>
      <w:pPr>
        <w:spacing w:after="0"/>
        <w:ind w:left="0"/>
        <w:jc w:val="both"/>
      </w:pPr>
      <w:r>
        <w:rPr>
          <w:rFonts w:ascii="Times New Roman"/>
          <w:b w:val="false"/>
          <w:i w:val="false"/>
          <w:color w:val="000000"/>
          <w:sz w:val="28"/>
        </w:rPr>
        <w:t>
      БЕО міндетті:</w:t>
      </w:r>
    </w:p>
    <w:p>
      <w:pPr>
        <w:spacing w:after="0"/>
        <w:ind w:left="0"/>
        <w:jc w:val="both"/>
      </w:pPr>
      <w:r>
        <w:rPr>
          <w:rFonts w:ascii="Times New Roman"/>
          <w:b w:val="false"/>
          <w:i w:val="false"/>
          <w:color w:val="000000"/>
          <w:sz w:val="28"/>
        </w:rPr>
        <w:t>
      1) шоттарды ұсынудың ішкі рәсімін қайта қарауды жүргізуге;</w:t>
      </w:r>
    </w:p>
    <w:p>
      <w:pPr>
        <w:spacing w:after="0"/>
        <w:ind w:left="0"/>
        <w:jc w:val="both"/>
      </w:pPr>
      <w:r>
        <w:rPr>
          <w:rFonts w:ascii="Times New Roman"/>
          <w:b w:val="false"/>
          <w:i w:val="false"/>
          <w:color w:val="000000"/>
          <w:sz w:val="28"/>
        </w:rPr>
        <w:t>
      2) тиісті ішкі талаптарды қайта қарауға бастамашылық жасауға;</w:t>
      </w:r>
    </w:p>
    <w:p>
      <w:pPr>
        <w:spacing w:after="0"/>
        <w:ind w:left="0"/>
        <w:jc w:val="both"/>
      </w:pPr>
      <w:r>
        <w:rPr>
          <w:rFonts w:ascii="Times New Roman"/>
          <w:b w:val="false"/>
          <w:i w:val="false"/>
          <w:color w:val="000000"/>
          <w:sz w:val="28"/>
        </w:rPr>
        <w:t>
      3) қателермен сәйкессіздіктер анықталған жағдайларда тіркеу журналына және сәйкессіздік туралы актіні немесе ішкі қызметтік есепті рәсімдей отырып, сәйкессіздіктерді тіркеуге;</w:t>
      </w:r>
    </w:p>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p>
      <w:pPr>
        <w:spacing w:after="0"/>
        <w:ind w:left="0"/>
        <w:jc w:val="both"/>
      </w:pPr>
      <w:r>
        <w:rPr>
          <w:rFonts w:ascii="Times New Roman"/>
          <w:b w:val="false"/>
          <w:i w:val="false"/>
          <w:color w:val="000000"/>
          <w:sz w:val="28"/>
        </w:rPr>
        <w:t>
      31-12. БЕО-ға қойылатын талаптар:</w:t>
      </w:r>
    </w:p>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 мен немесе өзі аккредиттеген ұйым берген сәйкестік сертификаты 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p>
      <w:pPr>
        <w:spacing w:after="0"/>
        <w:ind w:left="0"/>
        <w:jc w:val="both"/>
      </w:pPr>
      <w:r>
        <w:rPr>
          <w:rFonts w:ascii="Times New Roman"/>
          <w:b w:val="false"/>
          <w:i w:val="false"/>
          <w:color w:val="000000"/>
          <w:sz w:val="28"/>
        </w:rPr>
        <w:t>
      31-13. БЕО функциялары:</w:t>
      </w:r>
    </w:p>
    <w:p>
      <w:pPr>
        <w:spacing w:after="0"/>
        <w:ind w:left="0"/>
        <w:jc w:val="both"/>
      </w:pPr>
      <w:r>
        <w:rPr>
          <w:rFonts w:ascii="Times New Roman"/>
          <w:b w:val="false"/>
          <w:i w:val="false"/>
          <w:color w:val="000000"/>
          <w:sz w:val="28"/>
        </w:rPr>
        <w:t>
      1) белгіленген жұмыс кестесіне сәйкес әр түрлі байланыс арналары арқылы нақты уақыт режимінде тұтынушыларды консультациялық қолдауды қамтамасыз ету;</w:t>
      </w:r>
    </w:p>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 мен азаматтардың шағымдары мен өтініштерін он бес жұмыс күнінен аспайтын мерзімде қарау;</w:t>
      </w:r>
    </w:p>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p>
      <w:pPr>
        <w:spacing w:after="0"/>
        <w:ind w:left="0"/>
        <w:jc w:val="both"/>
      </w:pPr>
      <w:r>
        <w:rPr>
          <w:rFonts w:ascii="Times New Roman"/>
          <w:b w:val="false"/>
          <w:i w:val="false"/>
          <w:color w:val="000000"/>
          <w:sz w:val="28"/>
        </w:rPr>
        <w:t>
      31-14. БЕО қызметінің нәтижелілігін бағалау:</w:t>
      </w:r>
    </w:p>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 мен шектелмейді:</w:t>
      </w:r>
    </w:p>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p>
      <w:pPr>
        <w:spacing w:after="0"/>
        <w:ind w:left="0"/>
        <w:jc w:val="both"/>
      </w:pPr>
      <w:r>
        <w:rPr>
          <w:rFonts w:ascii="Times New Roman"/>
          <w:b w:val="false"/>
          <w:i w:val="false"/>
          <w:color w:val="000000"/>
          <w:sz w:val="28"/>
        </w:rPr>
        <w:t>
      б) ұсынылған шоттардың дұрыстығы мен уақыттылығы пайызы;</w:t>
      </w:r>
    </w:p>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p>
      <w:pPr>
        <w:spacing w:after="0"/>
        <w:ind w:left="0"/>
        <w:jc w:val="both"/>
      </w:pPr>
      <w:r>
        <w:rPr>
          <w:rFonts w:ascii="Times New Roman"/>
          <w:b w:val="false"/>
          <w:i w:val="false"/>
          <w:color w:val="000000"/>
          <w:sz w:val="28"/>
        </w:rPr>
        <w:t>
      е) тұрғындарға шоттарды төлеудің әр түрлі тәсілдерін қамтамасыз ету үшін екінші деңгейдегі банктермен және төлем ұйымдарымен шарттардың және интеграцияның болуы.</w:t>
      </w:r>
    </w:p>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бағдарлармен бағалаудың оң нәтижелеріне қолжеткізілген жағдайда, тиісті шарттық қатынастардың қолданылу кезеңі келесі бес жылға ұзартылуы мүмкін.</w:t>
      </w:r>
    </w:p>
    <w:p>
      <w:pPr>
        <w:spacing w:after="0"/>
        <w:ind w:left="0"/>
        <w:jc w:val="left"/>
      </w:pPr>
      <w:r>
        <w:rPr>
          <w:rFonts w:ascii="Times New Roman"/>
          <w:b/>
          <w:i w:val="false"/>
          <w:color w:val="000000"/>
        </w:rPr>
        <w:t xml:space="preserve"> 5-тарау. Дауларды шешу тәртібі</w:t>
      </w:r>
    </w:p>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 объектісіне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кездеде жарамды деп есептеледі, бірақ оны кемінде үшадамнан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 тіркеу актісіне қоса беріледі.</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p>
      <w:pPr>
        <w:spacing w:after="0"/>
        <w:ind w:left="0"/>
        <w:jc w:val="left"/>
      </w:pPr>
      <w:r>
        <w:rPr>
          <w:rFonts w:ascii="Times New Roman"/>
          <w:b/>
          <w:i w:val="false"/>
          <w:color w:val="000000"/>
        </w:rPr>
        <w:t xml:space="preserve"> 6-тарау. Қорытынды ережелер</w:t>
      </w:r>
    </w:p>
    <w:p>
      <w:pPr>
        <w:spacing w:after="0"/>
        <w:ind w:left="0"/>
        <w:jc w:val="both"/>
      </w:pPr>
      <w:r>
        <w:rPr>
          <w:rFonts w:ascii="Times New Roman"/>
          <w:b w:val="false"/>
          <w:i w:val="false"/>
          <w:color w:val="000000"/>
          <w:sz w:val="28"/>
        </w:rPr>
        <w:t xml:space="preserve">
      37. Коммуналдық көрсетілетін қызметтерді ұсыну қағидаларын осы </w:t>
      </w:r>
      <w:r>
        <w:rPr>
          <w:rFonts w:ascii="Times New Roman"/>
          <w:b w:val="false"/>
          <w:i w:val="false"/>
          <w:color w:val="000000"/>
          <w:sz w:val="28"/>
        </w:rPr>
        <w:t xml:space="preserve">Қағидалардың </w:t>
      </w:r>
      <w:r>
        <w:rPr>
          <w:rFonts w:ascii="Times New Roman"/>
          <w:b w:val="false"/>
          <w:i w:val="false"/>
          <w:color w:val="000000"/>
          <w:sz w:val="28"/>
        </w:rPr>
        <w:t xml:space="preserve">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p>
      <w:pPr>
        <w:spacing w:after="0"/>
        <w:ind w:left="0"/>
        <w:jc w:val="both"/>
      </w:pPr>
      <w:r>
        <w:rPr>
          <w:rFonts w:ascii="Times New Roman"/>
          <w:b w:val="false"/>
          <w:i w:val="false"/>
          <w:color w:val="000000"/>
          <w:sz w:val="28"/>
        </w:rPr>
        <w:t xml:space="preserve">
      38. Коммуналдық көрсетілетін қызметтерді ұсыну саласындағы мәселелер Осы </w:t>
      </w:r>
      <w:r>
        <w:rPr>
          <w:rFonts w:ascii="Times New Roman"/>
          <w:b w:val="false"/>
          <w:i w:val="false"/>
          <w:color w:val="000000"/>
          <w:sz w:val="28"/>
        </w:rPr>
        <w:t>Қағидалард</w:t>
      </w:r>
      <w:r>
        <w:rPr>
          <w:rFonts w:ascii="Times New Roman"/>
          <w:b w:val="false"/>
          <w:i w:val="false"/>
          <w:color w:val="000000"/>
          <w:sz w:val="28"/>
        </w:rPr>
        <w:t xml:space="preserve"> ареттелмеген, Қазақстан Республикасының өзгеде заңнамалық актілерімен реттеледі.</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