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a49a" w14:textId="30da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әкімі аппаратының Регламентін бекіту туралы" Түркістан облысы әкiмдiгiнiң 2025 жылғы 29 сәуірдегі № 86 қаулысына өзгеріс және толықтыру енгізу туралы</w:t>
      </w:r>
    </w:p>
    <w:p>
      <w:pPr>
        <w:spacing w:after="0"/>
        <w:ind w:left="0"/>
        <w:jc w:val="both"/>
      </w:pPr>
      <w:r>
        <w:rPr>
          <w:rFonts w:ascii="Times New Roman"/>
          <w:b w:val="false"/>
          <w:i w:val="false"/>
          <w:color w:val="000000"/>
          <w:sz w:val="28"/>
        </w:rPr>
        <w:t>Түркістан облысы әкiмдiгiнiң 2026 жылғы 6 наурыздағы № 67 қаулысы</w:t>
      </w:r>
    </w:p>
    <w:p>
      <w:pPr>
        <w:spacing w:after="0"/>
        <w:ind w:left="0"/>
        <w:jc w:val="both"/>
      </w:pPr>
      <w:bookmarkStart w:name="z1" w:id="0"/>
      <w:r>
        <w:rPr>
          <w:rFonts w:ascii="Times New Roman"/>
          <w:b w:val="false"/>
          <w:i w:val="false"/>
          <w:color w:val="000000"/>
          <w:sz w:val="28"/>
        </w:rPr>
        <w:t>
      Түркістан облысы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әкімі аппаратының Регламентін бекіту туралы" Түркістан облысы әкiмдiгiнiң 2025 жылғы 29 сәуірдегі № 86 </w:t>
      </w:r>
      <w:r>
        <w:rPr>
          <w:rFonts w:ascii="Times New Roman"/>
          <w:b w:val="false"/>
          <w:i w:val="false"/>
          <w:color w:val="000000"/>
          <w:sz w:val="28"/>
        </w:rPr>
        <w:t>қаулысына</w:t>
      </w:r>
      <w:r>
        <w:rPr>
          <w:rFonts w:ascii="Times New Roman"/>
          <w:b w:val="false"/>
          <w:i w:val="false"/>
          <w:color w:val="000000"/>
          <w:sz w:val="28"/>
        </w:rPr>
        <w:t xml:space="preserve"> келесі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"Түркістан облысы әкімі аппаратының регламенті" деген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келесі редакциядағы 21-1-тармақпен толықтырсын:</w:t>
      </w:r>
    </w:p>
    <w:p>
      <w:pPr>
        <w:spacing w:after="0"/>
        <w:ind w:left="0"/>
        <w:jc w:val="both"/>
      </w:pPr>
      <w:r>
        <w:rPr>
          <w:rFonts w:ascii="Times New Roman"/>
          <w:b w:val="false"/>
          <w:i w:val="false"/>
          <w:color w:val="000000"/>
          <w:sz w:val="28"/>
        </w:rPr>
        <w:t>
       "21-1. Салалық бөлімдер кәсіби мерекелер, оларға қатысты іс-шаралардың өтуі туралы ақпаратты Аппарат басшысына 5 (бес күн) бұрын хабарлайды, тиісті материалдарды әзірлейді.</w:t>
      </w:r>
    </w:p>
    <w:p>
      <w:pPr>
        <w:spacing w:after="0"/>
        <w:ind w:left="0"/>
        <w:jc w:val="both"/>
      </w:pPr>
      <w:r>
        <w:rPr>
          <w:rFonts w:ascii="Times New Roman"/>
          <w:b w:val="false"/>
          <w:i w:val="false"/>
          <w:color w:val="000000"/>
          <w:sz w:val="28"/>
        </w:rPr>
        <w:t>
      Облыс әкімдігінің басшылығы кәсіби мерекеге қатысатын жағдайда, салалық бөлімдер басшылықтың қатысуын ұйымдастырады және іс шараны өткізуіне байланысты өзге де тиісті жұмыстарды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"48. Бөлім басшылары Үкімет мәжілісіне дейін 2 (екі) жұмыс күні ішінде ұсынылған материалдарды облыс әкімінің жетекшілік ететін орынбасарларымен, ал облыс әкімінің орынбасарлары облыс әкімімен келісуі тиіс және келісілген материалдарды Жиынтық бөліміне беруге міндетті.".</w:t>
      </w:r>
    </w:p>
    <w:bookmarkStart w:name="z5" w:id="3"/>
    <w:p>
      <w:pPr>
        <w:spacing w:after="0"/>
        <w:ind w:left="0"/>
        <w:jc w:val="both"/>
      </w:pPr>
      <w:r>
        <w:rPr>
          <w:rFonts w:ascii="Times New Roman"/>
          <w:b w:val="false"/>
          <w:i w:val="false"/>
          <w:color w:val="000000"/>
          <w:sz w:val="28"/>
        </w:rPr>
        <w:t>
      2. "Түркістан облысының әкімі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облыс әкімі аппаратының басшысына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