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a68e" w14:textId="c3fa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Кешенді спорттық іс-шараларға қатысатын спортшылар санының Қазақстан Республикасы спорттық делегациясының өзге де мүшелерінің сандық құрамына оңтайлы арақатынасын айқындау жөніндегі нормативтерді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8 шiлдедегi № 117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2023 жылғы 4 қазандағы № 865 қаулысымен бекітілген Қазақстан Республикасының Туризм және спорт министрлігі туралы Ереженің 15-тармағы </w:t>
      </w:r>
      <w:r>
        <w:rPr>
          <w:rFonts w:ascii="Times New Roman"/>
          <w:b w:val="false"/>
          <w:i w:val="false"/>
          <w:color w:val="000000"/>
          <w:sz w:val="28"/>
        </w:rPr>
        <w:t>110)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кешенді спорттық іс-шараларға қатысатын спортшылар санының Қазақстан Республикасы спорттық делегациясының өзге де мүшелерінің сандық құрамына оңтайлы арақатынасын айқындау жөніндегі нормативі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13" w:id="7"/>
    <w:p>
      <w:pPr>
        <w:spacing w:after="0"/>
        <w:ind w:left="0"/>
        <w:jc w:val="left"/>
      </w:pPr>
      <w:r>
        <w:rPr>
          <w:rFonts w:ascii="Times New Roman"/>
          <w:b/>
          <w:i w:val="false"/>
          <w:color w:val="000000"/>
        </w:rPr>
        <w:t xml:space="preserve"> Кешенді спорттық іс-шараларға қатысатын спортшылар санының Қазақстан Республикасы cпорттық делегациясының өзге де мүшелерінің сандық құрамына оңтайлы арақатынасын айқындау жөніндегі норматив</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делегацияның құрамына кіретін дене шынықтыру-спорттық ұйымдарының және өкілдер санаттарының тізбесі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ойындар (жазғы)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ойындар (қысқы)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ойындар (жазғы)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ойындар (қысқы)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Сурдлимпиадалық ойындар (жазғы)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Сурдлимпиадалық ойындар (қысқы)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түрлерінің, оқу-жаттығу жиындарының тізбесін және олардың сыныптамасын бекіту туралы" Қазақстан Республикасы Мәдениет және спорт министрінің 2015 жылғы 14 мамырдағы № 179 бұйрығында көзделген өзге де халықаралық кешенді спорттық-бұқаралық іс-шаралар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Спортшылардың жалпы санынан өкілдердің үлесі,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Спорт және дене шынықтыру істері комитеті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олимпиадалық комитеті, Қазақстан Республикасының Ұлттық паралимпиадалық комитеті, Қазақстан Республикасының Ұлттық сурдлимпиадалық комитеті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1) Дене шынықтыру-спорттық ұйымдар: олимпиадалық даярлау орталықтары, Қазақстан Республикасының ұлттық және штаттық ұлттық командаларын даярлауды жүзеге асыратын ұйымдар;</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 Аккредиттелген ұлттық спорт федерациялары – тиісті федерацияны өкілдік ететін спортшының қатысу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атқарушы органдар – тиісті өңірді өкілдік ететін спортшы қатысқан жағдайда (өңірден бір өкіл);</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Дене шынықтыру және спорт субъектілеріне жатпайтын мемлекеттік органдар;</w:t>
            </w:r>
          </w:p>
          <w:p>
            <w:pPr>
              <w:spacing w:after="20"/>
              <w:ind w:left="20"/>
              <w:jc w:val="both"/>
            </w:pPr>
            <w:r>
              <w:rPr>
                <w:rFonts w:ascii="Times New Roman"/>
                <w:b w:val="false"/>
                <w:i w:val="false"/>
                <w:color w:val="000000"/>
                <w:sz w:val="20"/>
              </w:rPr>
              <w:t>
5) Бірыңғай оператор.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 ұйымдары (спорттық дәрігерлер, массажисттер және т.б.)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өкілдері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жаттықтырушылар штабы (бас жаттықтырушы, аға жаттықтырушы, жеке жаттықтырушы, жаттықтырушы, жаттықтырушы-сервисмен, жаттықтырушы-кеңесші) спорт түрінің басымдығы мен жүлделі орындарға ие болу ықтималдығын ескере отырып қалыптастырылады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мүгедектігі бар спортшыны бірге алып жүретін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дейін</w:t>
            </w:r>
          </w:p>
        </w:tc>
      </w:tr>
    </w:tbl>
    <w:bookmarkStart w:name="z18" w:id="9"/>
    <w:p>
      <w:pPr>
        <w:spacing w:after="0"/>
        <w:ind w:left="0"/>
        <w:jc w:val="both"/>
      </w:pPr>
      <w:r>
        <w:rPr>
          <w:rFonts w:ascii="Times New Roman"/>
          <w:b w:val="false"/>
          <w:i w:val="false"/>
          <w:color w:val="000000"/>
          <w:sz w:val="28"/>
        </w:rPr>
        <w:t>
      Осы норматив шеңберінде "Қазақстан Республикасы Спорт делегациясының құрамын қалыптастыру %" кезінде кестеде көрсетілетін спортшылардың жалпы санынан өкілдердің үлесі көрсеткіші қолданылады;</w:t>
      </w:r>
    </w:p>
    <w:bookmarkEnd w:id="9"/>
    <w:bookmarkStart w:name="z19" w:id="10"/>
    <w:p>
      <w:pPr>
        <w:spacing w:after="0"/>
        <w:ind w:left="0"/>
        <w:jc w:val="both"/>
      </w:pPr>
      <w:r>
        <w:rPr>
          <w:rFonts w:ascii="Times New Roman"/>
          <w:b w:val="false"/>
          <w:i w:val="false"/>
          <w:color w:val="000000"/>
          <w:sz w:val="28"/>
        </w:rPr>
        <w:t>
      Қазақстан Республикасы Спорт делегациясының үлесі тиісті кешенді спорттық іс-шара бойынша делегация құрамына енгізілген спортшылардың бекітілген тізбесі негізінде жүзеге асырылады;</w:t>
      </w:r>
    </w:p>
    <w:bookmarkEnd w:id="10"/>
    <w:bookmarkStart w:name="z20" w:id="11"/>
    <w:p>
      <w:pPr>
        <w:spacing w:after="0"/>
        <w:ind w:left="0"/>
        <w:jc w:val="both"/>
      </w:pPr>
      <w:r>
        <w:rPr>
          <w:rFonts w:ascii="Times New Roman"/>
          <w:b w:val="false"/>
          <w:i w:val="false"/>
          <w:color w:val="000000"/>
          <w:sz w:val="28"/>
        </w:rPr>
        <w:t>
      Есепке жарысты ұйымдастырушылардың талаптарына және Қазақстан Республикасының нормативтік құқықтық актілеріне сәйкес белгіленген аккредиттеу рәсімінен өткен адамдар ғана қабылданады;</w:t>
      </w:r>
    </w:p>
    <w:bookmarkEnd w:id="11"/>
    <w:bookmarkStart w:name="z21" w:id="12"/>
    <w:p>
      <w:pPr>
        <w:spacing w:after="0"/>
        <w:ind w:left="0"/>
        <w:jc w:val="both"/>
      </w:pPr>
      <w:r>
        <w:rPr>
          <w:rFonts w:ascii="Times New Roman"/>
          <w:b w:val="false"/>
          <w:i w:val="false"/>
          <w:color w:val="000000"/>
          <w:sz w:val="28"/>
        </w:rPr>
        <w:t>
      "Спортшылардың жалпы санынан өкілдердің үлесі, %" көрсеткіші спорт делегациясының құрамына енгізілген өкілдердің санын спорт делегациясының құрамына енгізілген спортшылардың жалпы санына бөлу жолымен айқындалады, кейінен алынған мәнді 100-ге көбейтіледі.</w:t>
      </w:r>
    </w:p>
    <w:bookmarkEnd w:id="12"/>
    <w:bookmarkStart w:name="z22" w:id="13"/>
    <w:p>
      <w:pPr>
        <w:spacing w:after="0"/>
        <w:ind w:left="0"/>
        <w:jc w:val="both"/>
      </w:pPr>
      <w:r>
        <w:rPr>
          <w:rFonts w:ascii="Times New Roman"/>
          <w:b w:val="false"/>
          <w:i w:val="false"/>
          <w:color w:val="000000"/>
          <w:sz w:val="28"/>
        </w:rPr>
        <w:t>
      Есептеу формуласы:</w:t>
      </w:r>
    </w:p>
    <w:bookmarkEnd w:id="13"/>
    <w:bookmarkStart w:name="z23" w:id="14"/>
    <w:p>
      <w:pPr>
        <w:spacing w:after="0"/>
        <w:ind w:left="0"/>
        <w:jc w:val="both"/>
      </w:pPr>
      <w:r>
        <w:rPr>
          <w:rFonts w:ascii="Times New Roman"/>
          <w:b w:val="false"/>
          <w:i w:val="false"/>
          <w:color w:val="000000"/>
          <w:sz w:val="28"/>
        </w:rPr>
        <w:t>
      Өкілдердің үлесі (%) = (Өкілдер саны / Спортшылар саны) х 100.</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