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49c3" w14:textId="c294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сауда қызметіне қатысушылар арасында демпингке қарсы баж төлемей Қытай Халық Республикасынан шыққан диаметрі 520 мм-ден асатын, бірақ 650 мм-ден аспайтын, немесе өзге көлденең қимасының ауданы 2700 см2-ден асатын, бірақ 3300 см2-ден аспайтын графиттелген электродтарды әкелуге сан жағынан шектеулерді (квоталарды) бөлу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2026 жылғы 7 сәуірдегі № 162-НҚ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3-тармағына, "Үшінші елдерге қатысты арнайы қорғау, демпингке қарсы және өтемақы шаралары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5) тармақшасына және "Қытай Халық Республикасынан шығарылатын және Еуразиялық экономикалық одақтың кедендік аумағына әкелінетін графиттелген электродтарға қатысты демпингке қарсы бажды енгізу арқылы демпингке қарсы шараны қолдану туралы" Еуразиялық экономикалық комиссия Алқасының 2025 жылғы 17 қарашадағы № 101 шешіміне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Сыртқы сауда қызметіне қатысушылар арасында демпингке қарсы баж төлемей Қытай Халық Республикасынан шыққан диаметрі 520 мм-ден асатын, бірақ 650 мм-ден аспайтын, немесе өзге көлденең қимасының ауданы 2700 см2-ден асатын, бірақ 3300 см2-ден аспайтын графиттелген электродтарды әкелуге сан жағынан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10" w:id="4"/>
    <w:p>
      <w:pPr>
        <w:spacing w:after="0"/>
        <w:ind w:left="0"/>
        <w:jc w:val="both"/>
      </w:pPr>
      <w:r>
        <w:rPr>
          <w:rFonts w:ascii="Times New Roman"/>
          <w:b w:val="false"/>
          <w:i w:val="false"/>
          <w:color w:val="000000"/>
          <w:sz w:val="28"/>
        </w:rPr>
        <w:t>
      2) осы бұйрықты оның ресми жариялануынан кейін Қазақстан Республикасы Сауда және интеграция министрлігінің интернет-ресурсында орналастыруын қамтамасыз етсін.</w:t>
      </w:r>
    </w:p>
    <w:bookmarkEnd w:id="4"/>
    <w:bookmarkStart w:name="z11" w:id="5"/>
    <w:p>
      <w:pPr>
        <w:spacing w:after="0"/>
        <w:ind w:left="0"/>
        <w:jc w:val="both"/>
      </w:pPr>
      <w:r>
        <w:rPr>
          <w:rFonts w:ascii="Times New Roman"/>
          <w:b w:val="false"/>
          <w:i w:val="false"/>
          <w:color w:val="000000"/>
          <w:sz w:val="28"/>
        </w:rPr>
        <w:t>
      3. Сауда комитеті:</w:t>
      </w:r>
    </w:p>
    <w:bookmarkEnd w:id="5"/>
    <w:bookmarkStart w:name="z12" w:id="6"/>
    <w:p>
      <w:pPr>
        <w:spacing w:after="0"/>
        <w:ind w:left="0"/>
        <w:jc w:val="both"/>
      </w:pPr>
      <w:r>
        <w:rPr>
          <w:rFonts w:ascii="Times New Roman"/>
          <w:b w:val="false"/>
          <w:i w:val="false"/>
          <w:color w:val="000000"/>
          <w:sz w:val="28"/>
        </w:rPr>
        <w:t>
      1) осы Қағидаларға сәйкес демпингке қарсы баж төлемей, Қытай Халық Республикасынан шыққан диаметрі 520 мм-ден асатын, бірақ 650 мм-ден аспайтын, немесе өзге көлденең қимасының ауданы 2700 см2-ден асатын, бірақ 3300 см2-ден аспайтын графиттелген электродтардың импортына лицензия беруді жүзеге асыруын;</w:t>
      </w:r>
    </w:p>
    <w:bookmarkEnd w:id="6"/>
    <w:bookmarkStart w:name="z13" w:id="7"/>
    <w:p>
      <w:pPr>
        <w:spacing w:after="0"/>
        <w:ind w:left="0"/>
        <w:jc w:val="both"/>
      </w:pPr>
      <w:r>
        <w:rPr>
          <w:rFonts w:ascii="Times New Roman"/>
          <w:b w:val="false"/>
          <w:i w:val="false"/>
          <w:color w:val="000000"/>
          <w:sz w:val="28"/>
        </w:rPr>
        <w:t>
      2) Қазақстан Республикасы Сауда және интеграция министрлігінің интернет-ресурсында демпингке қарсы баж төлемей Қытай Халық Республикасынан шыққан диаметрі 520 мм-ден асатын, бірақ 650 мм-ден аспайтын, немесе өзге көлденең қимасының ауданы 2700 см2-ден асатын, бірақ 3300 см2-ден аспайтын графиттелген электродтарды әкелуге сан жағынан шектеулер (квоталар) туралы мәліметтерді (бекітілген, пайдаланылған және бөлінбей қалған) жариялауды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2031 жылғы 17 қаңтарға дейін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Қаржы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Өнеркәсіп және құрылыс министірлігі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Республикасының</w:t>
      </w:r>
    </w:p>
    <w:bookmarkEnd w:id="17"/>
    <w:bookmarkStart w:name="z25" w:id="18"/>
    <w:p>
      <w:pPr>
        <w:spacing w:after="0"/>
        <w:ind w:left="0"/>
        <w:jc w:val="both"/>
      </w:pPr>
      <w:r>
        <w:rPr>
          <w:rFonts w:ascii="Times New Roman"/>
          <w:b w:val="false"/>
          <w:i w:val="false"/>
          <w:color w:val="000000"/>
          <w:sz w:val="28"/>
        </w:rPr>
        <w:t>
      Ұлттық экономика министрлігі</w:t>
      </w:r>
    </w:p>
    <w:bookmarkEnd w:id="18"/>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Республикасының</w:t>
      </w:r>
    </w:p>
    <w:bookmarkEnd w:id="20"/>
    <w:bookmarkStart w:name="z28" w:id="21"/>
    <w:p>
      <w:pPr>
        <w:spacing w:after="0"/>
        <w:ind w:left="0"/>
        <w:jc w:val="both"/>
      </w:pPr>
      <w:r>
        <w:rPr>
          <w:rFonts w:ascii="Times New Roman"/>
          <w:b w:val="false"/>
          <w:i w:val="false"/>
          <w:color w:val="000000"/>
          <w:sz w:val="28"/>
        </w:rPr>
        <w:t>
      Жасанды интеллект және</w:t>
      </w:r>
    </w:p>
    <w:bookmarkEnd w:id="21"/>
    <w:bookmarkStart w:name="z29" w:id="22"/>
    <w:p>
      <w:pPr>
        <w:spacing w:after="0"/>
        <w:ind w:left="0"/>
        <w:jc w:val="both"/>
      </w:pPr>
      <w:r>
        <w:rPr>
          <w:rFonts w:ascii="Times New Roman"/>
          <w:b w:val="false"/>
          <w:i w:val="false"/>
          <w:color w:val="000000"/>
          <w:sz w:val="28"/>
        </w:rPr>
        <w:t>
      цифрлық даму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Сауда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162-НҚ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5" w:id="23"/>
    <w:p>
      <w:pPr>
        <w:spacing w:after="0"/>
        <w:ind w:left="0"/>
        <w:jc w:val="left"/>
      </w:pPr>
      <w:r>
        <w:rPr>
          <w:rFonts w:ascii="Times New Roman"/>
          <w:b/>
          <w:i w:val="false"/>
          <w:color w:val="000000"/>
        </w:rPr>
        <w:t xml:space="preserve"> Сыртқы сауда қызметіне қатысушылар арасында демпингке қарсы баж төлемей Қытай Халық Республикасынан шыққан диаметрі 520 мм-ден асатын, бірақ 650 мм-ден аспайтын, немесе өзге көлденең қимасының ауданы 2700 см2-ден асатын, бірақ 3300 см2-ден аспайтын графиттелген электродтарды әкелуге сан жағынан шектеулерді (квоталарды) бөлу қағидалары</w:t>
      </w:r>
    </w:p>
    <w:bookmarkEnd w:id="23"/>
    <w:bookmarkStart w:name="z36" w:id="24"/>
    <w:p>
      <w:pPr>
        <w:spacing w:after="0"/>
        <w:ind w:left="0"/>
        <w:jc w:val="left"/>
      </w:pPr>
      <w:r>
        <w:rPr>
          <w:rFonts w:ascii="Times New Roman"/>
          <w:b/>
          <w:i w:val="false"/>
          <w:color w:val="000000"/>
        </w:rPr>
        <w:t xml:space="preserve"> 1-тарау. Жалпы ережелер</w:t>
      </w:r>
    </w:p>
    <w:bookmarkEnd w:id="24"/>
    <w:bookmarkStart w:name="z37" w:id="25"/>
    <w:p>
      <w:pPr>
        <w:spacing w:after="0"/>
        <w:ind w:left="0"/>
        <w:jc w:val="both"/>
      </w:pPr>
      <w:r>
        <w:rPr>
          <w:rFonts w:ascii="Times New Roman"/>
          <w:b w:val="false"/>
          <w:i w:val="false"/>
          <w:color w:val="000000"/>
          <w:sz w:val="28"/>
        </w:rPr>
        <w:t xml:space="preserve">
      1. Осы Сыртқы сауда қызметіне қатысушылар арасында демпингке қарсы баж төлемей Қытай Халық Республикасынан шыққан диаметрі 520 мм-ден асатын, бірақ 650 мм-ден аспайтын, немесе өзге көлденең қимасының ауданы 2700 см2-ден асатын, бірақ 3300 см2-ден аспайтын графиттелген электродтарды әкелуге сан жағынан шектеулерді (квоталарды) бөлу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3-тармағына, "Үшінші елдерге қатысты арнайы қорғау, демпингке қарсы және өтемақы шаралары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5) тармақшасына және "Қытай Халық Республикасынан шығарылатын және Еуразиялық экономикалық одақтың кедендік аумағына әкелінетін графиттелген электродтарға қатысты демпингке қарсы бажды енгізу арқылы демпингке қарсы шараны қолдану туралы" Еуразиялық экономикалық комиссия Алқасының 2025 жылғы 17 қарашадағы № 101 шешіміне сәйкес әзірленді және сыртқы сауда қызметіне қатысушылар арасында демпингке қарсы баж төлемей Қытай Халық Республикасынан шыққан диаметрі 520 мм-ден асатын, бірақ 650 мм-ден аспайтын, немесе өзге көлденең қимасының ауданы 2700 см2-ден асатын, бірақ 3300 см2-ден аспайтын графиттелген электродтарды әкелуге сан жағынан шектеулерді (квоталарды) бөлу тәртібін айқындайды.</w:t>
      </w:r>
    </w:p>
    <w:bookmarkEnd w:id="25"/>
    <w:bookmarkStart w:name="z38" w:id="26"/>
    <w:p>
      <w:pPr>
        <w:spacing w:after="0"/>
        <w:ind w:left="0"/>
        <w:jc w:val="both"/>
      </w:pPr>
      <w:r>
        <w:rPr>
          <w:rFonts w:ascii="Times New Roman"/>
          <w:b w:val="false"/>
          <w:i w:val="false"/>
          <w:color w:val="000000"/>
          <w:sz w:val="28"/>
        </w:rPr>
        <w:t>
      2. Осы Қағидаларда мынадай ұғымдар пайдаланылады:</w:t>
      </w:r>
    </w:p>
    <w:bookmarkEnd w:id="26"/>
    <w:bookmarkStart w:name="z39" w:id="27"/>
    <w:p>
      <w:pPr>
        <w:spacing w:after="0"/>
        <w:ind w:left="0"/>
        <w:jc w:val="both"/>
      </w:pPr>
      <w:r>
        <w:rPr>
          <w:rFonts w:ascii="Times New Roman"/>
          <w:b w:val="false"/>
          <w:i w:val="false"/>
          <w:color w:val="000000"/>
          <w:sz w:val="28"/>
        </w:rPr>
        <w:t>
      1) тауар – Еуразиялық экономикалық одақтың Сыртқы экономикалық қызметінің тауар номенклатурасының 8545 11 002 0 кодымен жіктелетін Қытай Халық Республикасынан шыққан диаметрі 520 мм-ден асатын, бірақ 650 мм-ден аспайтын, немесе өзге көлденең қимасының ауданы 2700 см2-ден асатын, бірақ 3300 см2-ден аспайтын графиттелген электродтар;</w:t>
      </w:r>
    </w:p>
    <w:bookmarkEnd w:id="27"/>
    <w:bookmarkStart w:name="z40" w:id="28"/>
    <w:p>
      <w:pPr>
        <w:spacing w:after="0"/>
        <w:ind w:left="0"/>
        <w:jc w:val="both"/>
      </w:pPr>
      <w:r>
        <w:rPr>
          <w:rFonts w:ascii="Times New Roman"/>
          <w:b w:val="false"/>
          <w:i w:val="false"/>
          <w:color w:val="000000"/>
          <w:sz w:val="28"/>
        </w:rPr>
        <w:t>
      2) квота – Еуразиялық экономикалық комиссия Алқасының 2025 жылғы 17 қарашадағы № 101 шешімімен белгіленген, жылына 1 000 тоннаға тең, Қазақстан Республикасына демпингке қарсы баж төлемей әкелу үшін рұқсат етілген заттай мәндегі тауардың жыл сайынғы көлемі;</w:t>
      </w:r>
    </w:p>
    <w:bookmarkEnd w:id="28"/>
    <w:bookmarkStart w:name="z41" w:id="29"/>
    <w:p>
      <w:pPr>
        <w:spacing w:after="0"/>
        <w:ind w:left="0"/>
        <w:jc w:val="both"/>
      </w:pPr>
      <w:r>
        <w:rPr>
          <w:rFonts w:ascii="Times New Roman"/>
          <w:b w:val="false"/>
          <w:i w:val="false"/>
          <w:color w:val="000000"/>
          <w:sz w:val="28"/>
        </w:rPr>
        <w:t>
      3) сыртқы сауда қызметіне қатысушылар – сыртқы сауда қызметін жүзеге асыратын, оның ішінде Қазақстан Республикасының заңнамасына сәйкес дара кәсіпкер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29"/>
    <w:bookmarkStart w:name="z42" w:id="30"/>
    <w:p>
      <w:pPr>
        <w:spacing w:after="0"/>
        <w:ind w:left="0"/>
        <w:jc w:val="both"/>
      </w:pPr>
      <w:r>
        <w:rPr>
          <w:rFonts w:ascii="Times New Roman"/>
          <w:b w:val="false"/>
          <w:i w:val="false"/>
          <w:color w:val="000000"/>
          <w:sz w:val="28"/>
        </w:rPr>
        <w:t>
      4) сауда қызметін реттеу саласындағы уәкілетті орган – сауда саясатын қалыптастыратын және сауда қызметі саласында басшылықты, сондай-ақ салааралық үйлестіруді жүзеге асыратын орталық атқарушы орган;</w:t>
      </w:r>
    </w:p>
    <w:bookmarkEnd w:id="30"/>
    <w:bookmarkStart w:name="z43" w:id="31"/>
    <w:p>
      <w:pPr>
        <w:spacing w:after="0"/>
        <w:ind w:left="0"/>
        <w:jc w:val="both"/>
      </w:pPr>
      <w:r>
        <w:rPr>
          <w:rFonts w:ascii="Times New Roman"/>
          <w:b w:val="false"/>
          <w:i w:val="false"/>
          <w:color w:val="000000"/>
          <w:sz w:val="28"/>
        </w:rPr>
        <w:t>
      5) кеден iсi саласындағы уәкілетті орган – Қазақстан Республикасының Қаржы министрлігі;</w:t>
      </w:r>
    </w:p>
    <w:bookmarkEnd w:id="31"/>
    <w:bookmarkStart w:name="z44" w:id="32"/>
    <w:p>
      <w:pPr>
        <w:spacing w:after="0"/>
        <w:ind w:left="0"/>
        <w:jc w:val="both"/>
      </w:pPr>
      <w:r>
        <w:rPr>
          <w:rFonts w:ascii="Times New Roman"/>
          <w:b w:val="false"/>
          <w:i w:val="false"/>
          <w:color w:val="000000"/>
          <w:sz w:val="28"/>
        </w:rPr>
        <w:t>
      6)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32"/>
    <w:bookmarkStart w:name="z45" w:id="33"/>
    <w:p>
      <w:pPr>
        <w:spacing w:after="0"/>
        <w:ind w:left="0"/>
        <w:jc w:val="left"/>
      </w:pPr>
      <w:r>
        <w:rPr>
          <w:rFonts w:ascii="Times New Roman"/>
          <w:b/>
          <w:i w:val="false"/>
          <w:color w:val="000000"/>
        </w:rPr>
        <w:t xml:space="preserve"> 2-тарау. Сыртқы сауда қызметіне қатысушылар арасында демпингке қарсы баж төлемей тауарды әкелуге квотаны бөлу тәртібі</w:t>
      </w:r>
    </w:p>
    <w:bookmarkEnd w:id="33"/>
    <w:bookmarkStart w:name="z46" w:id="34"/>
    <w:p>
      <w:pPr>
        <w:spacing w:after="0"/>
        <w:ind w:left="0"/>
        <w:jc w:val="both"/>
      </w:pPr>
      <w:r>
        <w:rPr>
          <w:rFonts w:ascii="Times New Roman"/>
          <w:b w:val="false"/>
          <w:i w:val="false"/>
          <w:color w:val="000000"/>
          <w:sz w:val="28"/>
        </w:rPr>
        <w:t>
      3. Кеден ісі саласындағы уәкiлеттi орган тоқсан сайын, есептi тоқсаннан кейiнгi айдың он бесінші күнiне қарай сауда қызметiн реттеу саласындағы уәкiлеттi органға тауар бойынша заттай және құндық көлемдері туралы ақпаратты ұсынады.</w:t>
      </w:r>
    </w:p>
    <w:bookmarkEnd w:id="34"/>
    <w:bookmarkStart w:name="z47" w:id="35"/>
    <w:p>
      <w:pPr>
        <w:spacing w:after="0"/>
        <w:ind w:left="0"/>
        <w:jc w:val="both"/>
      </w:pPr>
      <w:r>
        <w:rPr>
          <w:rFonts w:ascii="Times New Roman"/>
          <w:b w:val="false"/>
          <w:i w:val="false"/>
          <w:color w:val="000000"/>
          <w:sz w:val="28"/>
        </w:rPr>
        <w:t>
      Ақпарат әкелуді жүзеге асыратын сыртқы сауда қызметіне қатысушыларды көрсете отырып, өсу қорытындысымен қоса ұсынылады. Көрсетілген ақпарат тауардың шығарылу күні бойынша қалыптастырылады.</w:t>
      </w:r>
    </w:p>
    <w:bookmarkEnd w:id="35"/>
    <w:bookmarkStart w:name="z48" w:id="36"/>
    <w:p>
      <w:pPr>
        <w:spacing w:after="0"/>
        <w:ind w:left="0"/>
        <w:jc w:val="both"/>
      </w:pPr>
      <w:r>
        <w:rPr>
          <w:rFonts w:ascii="Times New Roman"/>
          <w:b w:val="false"/>
          <w:i w:val="false"/>
          <w:color w:val="000000"/>
          <w:sz w:val="28"/>
        </w:rPr>
        <w:t>
      4. Сауда қызметiн реттеу саласындағы уәкiлеттi орган осы Қағидалар қолданысқа енгізілген күннен бастап 3 (үш) жұмыс күнінен кешіктірмей, сондай-ақ жыл сайын күнтізбелік жыл басынан бастап 3 (үш) жұмыс күні ішінде сауда қызметін реттеу саласындағы уәкілетті органның интернет-ресурсында www.gov.kz демпингке қарсы баж төлемей тауарды әкелуге квотаны бөлуді бастау туралы хабарландыруды орналастырады.</w:t>
      </w:r>
    </w:p>
    <w:bookmarkEnd w:id="36"/>
    <w:bookmarkStart w:name="z49" w:id="37"/>
    <w:p>
      <w:pPr>
        <w:spacing w:after="0"/>
        <w:ind w:left="0"/>
        <w:jc w:val="both"/>
      </w:pPr>
      <w:r>
        <w:rPr>
          <w:rFonts w:ascii="Times New Roman"/>
          <w:b w:val="false"/>
          <w:i w:val="false"/>
          <w:color w:val="000000"/>
          <w:sz w:val="28"/>
        </w:rPr>
        <w:t>
      5. Хабарландыруда мынадай ақпарат көрсетіледі:</w:t>
      </w:r>
    </w:p>
    <w:bookmarkEnd w:id="37"/>
    <w:bookmarkStart w:name="z50" w:id="38"/>
    <w:p>
      <w:pPr>
        <w:spacing w:after="0"/>
        <w:ind w:left="0"/>
        <w:jc w:val="both"/>
      </w:pPr>
      <w:r>
        <w:rPr>
          <w:rFonts w:ascii="Times New Roman"/>
          <w:b w:val="false"/>
          <w:i w:val="false"/>
          <w:color w:val="000000"/>
          <w:sz w:val="28"/>
        </w:rPr>
        <w:t>
      1) демпингке қарсы баж төлемей тауарды әкелуге арналған квота;</w:t>
      </w:r>
    </w:p>
    <w:bookmarkEnd w:id="38"/>
    <w:bookmarkStart w:name="z51" w:id="39"/>
    <w:p>
      <w:pPr>
        <w:spacing w:after="0"/>
        <w:ind w:left="0"/>
        <w:jc w:val="both"/>
      </w:pPr>
      <w:r>
        <w:rPr>
          <w:rFonts w:ascii="Times New Roman"/>
          <w:b w:val="false"/>
          <w:i w:val="false"/>
          <w:color w:val="000000"/>
          <w:sz w:val="28"/>
        </w:rPr>
        <w:t>
      2) сыртқы сауда қызметінің әрбір қатысушысы үшін демпингке қарсы баж төлемей тауарды әкелуге арналған лимит.</w:t>
      </w:r>
    </w:p>
    <w:bookmarkEnd w:id="39"/>
    <w:bookmarkStart w:name="z52" w:id="40"/>
    <w:p>
      <w:pPr>
        <w:spacing w:after="0"/>
        <w:ind w:left="0"/>
        <w:jc w:val="both"/>
      </w:pPr>
      <w:r>
        <w:rPr>
          <w:rFonts w:ascii="Times New Roman"/>
          <w:b w:val="false"/>
          <w:i w:val="false"/>
          <w:color w:val="000000"/>
          <w:sz w:val="28"/>
        </w:rPr>
        <w:t>
      6. Сыртқы сауда қызметіне әрбір қатысушы үшін демпингке қарсы баж төлемей тауарды әкелуге арналған лимит 400 (төрт жүз) тоннаны құрайды.</w:t>
      </w:r>
    </w:p>
    <w:bookmarkEnd w:id="40"/>
    <w:bookmarkStart w:name="z53" w:id="41"/>
    <w:p>
      <w:pPr>
        <w:spacing w:after="0"/>
        <w:ind w:left="0"/>
        <w:jc w:val="both"/>
      </w:pPr>
      <w:r>
        <w:rPr>
          <w:rFonts w:ascii="Times New Roman"/>
          <w:b w:val="false"/>
          <w:i w:val="false"/>
          <w:color w:val="000000"/>
          <w:sz w:val="28"/>
        </w:rPr>
        <w:t>
      7. Демпингке қарсы баж төлемей тауарды әкелу сыртқы сауда қызметіне қатысушыда сауда қызметін реттеу саласындағы уәкілетті орган берген лицензия және өнеркәсіпті мемлекеттік ынталандыру саласындағы уәкілетті орган берген тауардың мақсатты тағайындалуын растайтын құжат болған жағдайда жүзеге асырылады.</w:t>
      </w:r>
    </w:p>
    <w:bookmarkEnd w:id="41"/>
    <w:bookmarkStart w:name="z54" w:id="42"/>
    <w:p>
      <w:pPr>
        <w:spacing w:after="0"/>
        <w:ind w:left="0"/>
        <w:jc w:val="both"/>
      </w:pPr>
      <w:r>
        <w:rPr>
          <w:rFonts w:ascii="Times New Roman"/>
          <w:b w:val="false"/>
          <w:i w:val="false"/>
          <w:color w:val="000000"/>
          <w:sz w:val="28"/>
        </w:rPr>
        <w:t xml:space="preserve">
      8. Лицензия алу үшін сыртқы сауда қызметіне қатысушылар сауда қызметін реттеу саласындағы уәкілетті органға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 бұйрығымен бекітілген "Жекелеген тауар түрлерінің импортына және (немесе) экспортына лицензия беру" мемлекеттік қызметті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20135 болып тіркелген) сәйкес тауарды импорттауға лицензия беру туралы өтініш (бұдан әрі – Өтініш) береді, нәтижесінде демпингке қарсы баж төлемей тауарды әкелуге квотаны бөлу жүзеге асырылады.</w:t>
      </w:r>
    </w:p>
    <w:bookmarkEnd w:id="42"/>
    <w:bookmarkStart w:name="z55" w:id="43"/>
    <w:p>
      <w:pPr>
        <w:spacing w:after="0"/>
        <w:ind w:left="0"/>
        <w:jc w:val="both"/>
      </w:pPr>
      <w:r>
        <w:rPr>
          <w:rFonts w:ascii="Times New Roman"/>
          <w:b w:val="false"/>
          <w:i w:val="false"/>
          <w:color w:val="000000"/>
          <w:sz w:val="28"/>
        </w:rPr>
        <w:t>
      9. Сыртқы сауда қызметіне қатысушылар арасында квотаны бөлу Өтініштердің түсу кезектілігі тәртібімен жүзеге асырылады.</w:t>
      </w:r>
    </w:p>
    <w:bookmarkEnd w:id="43"/>
    <w:bookmarkStart w:name="z56" w:id="44"/>
    <w:p>
      <w:pPr>
        <w:spacing w:after="0"/>
        <w:ind w:left="0"/>
        <w:jc w:val="both"/>
      </w:pPr>
      <w:r>
        <w:rPr>
          <w:rFonts w:ascii="Times New Roman"/>
          <w:b w:val="false"/>
          <w:i w:val="false"/>
          <w:color w:val="000000"/>
          <w:sz w:val="28"/>
        </w:rPr>
        <w:t>
      10. Тауар импортына лицензиялар Өтініште көрсетілген мөлшерде әрбір сыртқы сауда қызметіне әрбір қатысушы үшін 400 (төрт жүз) тоннадан аспайтын көлемде жалпы жылдық квотаның шегінде көзделген көлемдер таусылғанға дейін беріледі.</w:t>
      </w:r>
    </w:p>
    <w:bookmarkEnd w:id="44"/>
    <w:bookmarkStart w:name="z57" w:id="45"/>
    <w:p>
      <w:pPr>
        <w:spacing w:after="0"/>
        <w:ind w:left="0"/>
        <w:jc w:val="both"/>
      </w:pPr>
      <w:r>
        <w:rPr>
          <w:rFonts w:ascii="Times New Roman"/>
          <w:b w:val="false"/>
          <w:i w:val="false"/>
          <w:color w:val="000000"/>
          <w:sz w:val="28"/>
        </w:rPr>
        <w:t>
      11. Лицензияның қолданылу мерзімі лицензия берілген күнтізбелік жылмен шектеледі.</w:t>
      </w:r>
    </w:p>
    <w:bookmarkEnd w:id="45"/>
    <w:bookmarkStart w:name="z58" w:id="46"/>
    <w:p>
      <w:pPr>
        <w:spacing w:after="0"/>
        <w:ind w:left="0"/>
        <w:jc w:val="both"/>
      </w:pPr>
      <w:r>
        <w:rPr>
          <w:rFonts w:ascii="Times New Roman"/>
          <w:b w:val="false"/>
          <w:i w:val="false"/>
          <w:color w:val="000000"/>
          <w:sz w:val="28"/>
        </w:rPr>
        <w:t>
      12. Лицензия иелері лицензияның қолданылу мерзімі өткеннен кейін күнтізбелік 15 (он бес) күн ішінде сауда қызметін реттеу саласындағы уәкілетті органға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 3 қосымшаға сәйкес нысан бойынша тауарлардың импортына лицензияның орындалуы туралы анықтама ұсынады.</w:t>
      </w:r>
    </w:p>
    <w:bookmarkEnd w:id="46"/>
    <w:bookmarkStart w:name="z59" w:id="47"/>
    <w:p>
      <w:pPr>
        <w:spacing w:after="0"/>
        <w:ind w:left="0"/>
        <w:jc w:val="both"/>
      </w:pPr>
      <w:r>
        <w:rPr>
          <w:rFonts w:ascii="Times New Roman"/>
          <w:b w:val="false"/>
          <w:i w:val="false"/>
          <w:color w:val="000000"/>
          <w:sz w:val="28"/>
        </w:rPr>
        <w:t>
      13. Сыртқы сауда қызметіне қатысушы өзіне берілген тауарды импорттауға арналған лицензияны оның қолданылу мерзімі аяқталғанға дейін қайтарған жағдайда, пайдаланылмаған квота қайта бөлуге жатады.</w:t>
      </w:r>
    </w:p>
    <w:bookmarkEnd w:id="47"/>
    <w:bookmarkStart w:name="z60" w:id="48"/>
    <w:p>
      <w:pPr>
        <w:spacing w:after="0"/>
        <w:ind w:left="0"/>
        <w:jc w:val="both"/>
      </w:pPr>
      <w:r>
        <w:rPr>
          <w:rFonts w:ascii="Times New Roman"/>
          <w:b w:val="false"/>
          <w:i w:val="false"/>
          <w:color w:val="000000"/>
          <w:sz w:val="28"/>
        </w:rPr>
        <w:t>
      14. Демпингке қарсы баж төлемей тауарды әкелуге квотаны бөлу квота көлемі толық таусылғанға дейін жүзеге асырылады.</w:t>
      </w:r>
    </w:p>
    <w:bookmarkEnd w:id="48"/>
    <w:bookmarkStart w:name="z61" w:id="49"/>
    <w:p>
      <w:pPr>
        <w:spacing w:after="0"/>
        <w:ind w:left="0"/>
        <w:jc w:val="both"/>
      </w:pPr>
      <w:r>
        <w:rPr>
          <w:rFonts w:ascii="Times New Roman"/>
          <w:b w:val="false"/>
          <w:i w:val="false"/>
          <w:color w:val="000000"/>
          <w:sz w:val="28"/>
        </w:rPr>
        <w:t>
      15. Сауда қызметін реттеу саласындағы уәкілетті орган өзінің интернет-ресурсында квотаны бөлу қорытындыларын: тауардың атауын, бөлінген квоталар санын көрсете отырып, демпингке қарсы баж төлемей тауарды әкелуге квота алған өтініш берушілердің жиынтық тізбесін орналастырады.</w:t>
      </w:r>
    </w:p>
    <w:bookmarkEnd w:id="49"/>
    <w:bookmarkStart w:name="z62" w:id="50"/>
    <w:p>
      <w:pPr>
        <w:spacing w:after="0"/>
        <w:ind w:left="0"/>
        <w:jc w:val="both"/>
      </w:pPr>
      <w:r>
        <w:rPr>
          <w:rFonts w:ascii="Times New Roman"/>
          <w:b w:val="false"/>
          <w:i w:val="false"/>
          <w:color w:val="000000"/>
          <w:sz w:val="28"/>
        </w:rPr>
        <w:t>
      16. Осы Қағидаларға сәйкес квота шеңберінде сыртқы сауда қызметіне қатысушылар әкелген тауар Еуразиялық экономикалық одаққа мүше басқа мемлекеттердің аумағына әкетілуге жатпайды.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