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d9c2" w14:textId="e69d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есеп-қисаптап жүргізу қағидаларын бекіту туралы" Қазақстан Республикасы Сауда және интеграция министрінің 2024 жылғы 29 наурыздағы № 160-НҚ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2026 жылғы 16 наурыздағы № 131-НҚ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есеп-қисаптап жүргізу қағидаларын бекіту туралы" Қазақстан Республикасы Сауда және интеграция министрінің 2024 жылғы 29 наурыздағы № 160-НҚ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тізілімінде № 34206 болып тіркелген)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"5) корпоративтік басқару, ұйымның операциялық қызметі және оның цифрлық жүйелері саласындағы тәуекелдерді бақылаудың барабарлығы мен тиімділігін бағалау;";</w:t>
      </w:r>
    </w:p>
    <w:bookmarkEnd w:id="5"/>
    <w:bookmarkStart w:name="z11" w:id="6"/>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"9) Қазақстан Республикасының және басқа мемлекеттердің заңнамасына сәйкес "Самұрық-Қазына" ұлттық әл-ауқат қоры", "Бәйтерек" ұлттық инвестициялық холдингі" акционерлік қоғамдары шығарған борыштық бағалы қағаздарға;";</w:t>
      </w:r>
    </w:p>
    <w:bookmarkEnd w:id="7"/>
    <w:bookmarkStart w:name="z13" w:id="8"/>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"8) Қазақстан Республикасының және басқа мемлекеттердің заңнамасына сәйкес "Самұрық-Қазына" ұлттық әл-ауқат қоры", "Бәйтерек" ұлттық инвестициялық холдингі" акционерлік қоғамдары шығарған борыштық бағалы қағаздарға ("кері РЕПО" операцияларын ескере отырып) инвестициялардың баланстық құны – әрбір акционерлік қоғам үшін ЭКА меншікті капиталының 10%-нан аспайды;".</w:t>
      </w:r>
    </w:p>
    <w:bookmarkEnd w:id="9"/>
    <w:bookmarkStart w:name="z15" w:id="10"/>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бұйрыққа қол қойылған күннен бастап бес күнтізбелік күн ішінде оны қазақ және орыс тілдерінде электрондық нысанда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7" w:id="1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19" w:id="14"/>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абзацтарын қоспағанда,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Республикасының</w:t>
      </w:r>
    </w:p>
    <w:bookmarkEnd w:id="16"/>
    <w:bookmarkStart w:name="z23" w:id="17"/>
    <w:p>
      <w:pPr>
        <w:spacing w:after="0"/>
        <w:ind w:left="0"/>
        <w:jc w:val="both"/>
      </w:pPr>
      <w:r>
        <w:rPr>
          <w:rFonts w:ascii="Times New Roman"/>
          <w:b w:val="false"/>
          <w:i w:val="false"/>
          <w:color w:val="000000"/>
          <w:sz w:val="28"/>
        </w:rPr>
        <w:t>
      Қаржы нарығын реттеу</w:t>
      </w:r>
    </w:p>
    <w:bookmarkEnd w:id="17"/>
    <w:bookmarkStart w:name="z24" w:id="18"/>
    <w:p>
      <w:pPr>
        <w:spacing w:after="0"/>
        <w:ind w:left="0"/>
        <w:jc w:val="both"/>
      </w:pPr>
      <w:r>
        <w:rPr>
          <w:rFonts w:ascii="Times New Roman"/>
          <w:b w:val="false"/>
          <w:i w:val="false"/>
          <w:color w:val="000000"/>
          <w:sz w:val="28"/>
        </w:rPr>
        <w:t>
      және дамыту агенттігі</w:t>
      </w:r>
    </w:p>
    <w:bookmarkEnd w:id="18"/>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Қазақстан Республикасының</w:t>
      </w:r>
    </w:p>
    <w:bookmarkEnd w:id="20"/>
    <w:bookmarkStart w:name="z27" w:id="21"/>
    <w:p>
      <w:pPr>
        <w:spacing w:after="0"/>
        <w:ind w:left="0"/>
        <w:jc w:val="both"/>
      </w:pPr>
      <w:r>
        <w:rPr>
          <w:rFonts w:ascii="Times New Roman"/>
          <w:b w:val="false"/>
          <w:i w:val="false"/>
          <w:color w:val="000000"/>
          <w:sz w:val="28"/>
        </w:rPr>
        <w:t>
      Қаржы министрлігі</w:t>
      </w:r>
    </w:p>
    <w:bookmarkEnd w:id="21"/>
    <w:bookmarkStart w:name="z28" w:id="22"/>
    <w:p>
      <w:pPr>
        <w:spacing w:after="0"/>
        <w:ind w:left="0"/>
        <w:jc w:val="both"/>
      </w:pPr>
      <w:r>
        <w:rPr>
          <w:rFonts w:ascii="Times New Roman"/>
          <w:b w:val="false"/>
          <w:i w:val="false"/>
          <w:color w:val="000000"/>
          <w:sz w:val="28"/>
        </w:rPr>
        <w:t>
      "КЕЛІСІЛДІ"</w:t>
      </w:r>
    </w:p>
    <w:bookmarkEnd w:id="22"/>
    <w:bookmarkStart w:name="z29" w:id="23"/>
    <w:p>
      <w:pPr>
        <w:spacing w:after="0"/>
        <w:ind w:left="0"/>
        <w:jc w:val="both"/>
      </w:pPr>
      <w:r>
        <w:rPr>
          <w:rFonts w:ascii="Times New Roman"/>
          <w:b w:val="false"/>
          <w:i w:val="false"/>
          <w:color w:val="000000"/>
          <w:sz w:val="28"/>
        </w:rPr>
        <w:t>
      Қазақстан Республикасының</w:t>
      </w:r>
    </w:p>
    <w:bookmarkEnd w:id="23"/>
    <w:bookmarkStart w:name="z30" w:id="24"/>
    <w:p>
      <w:pPr>
        <w:spacing w:after="0"/>
        <w:ind w:left="0"/>
        <w:jc w:val="both"/>
      </w:pPr>
      <w:r>
        <w:rPr>
          <w:rFonts w:ascii="Times New Roman"/>
          <w:b w:val="false"/>
          <w:i w:val="false"/>
          <w:color w:val="000000"/>
          <w:sz w:val="28"/>
        </w:rPr>
        <w:t>
      Ұлттық экономика министрлігі</w:t>
      </w:r>
    </w:p>
    <w:bookmarkEnd w:id="24"/>
    <w:bookmarkStart w:name="z31" w:id="25"/>
    <w:p>
      <w:pPr>
        <w:spacing w:after="0"/>
        <w:ind w:left="0"/>
        <w:jc w:val="both"/>
      </w:pPr>
      <w:r>
        <w:rPr>
          <w:rFonts w:ascii="Times New Roman"/>
          <w:b w:val="false"/>
          <w:i w:val="false"/>
          <w:color w:val="000000"/>
          <w:sz w:val="28"/>
        </w:rPr>
        <w:t>
      "КЕЛІСІЛДІ"</w:t>
      </w:r>
    </w:p>
    <w:bookmarkEnd w:id="25"/>
    <w:bookmarkStart w:name="z32" w:id="26"/>
    <w:p>
      <w:pPr>
        <w:spacing w:after="0"/>
        <w:ind w:left="0"/>
        <w:jc w:val="both"/>
      </w:pPr>
      <w:r>
        <w:rPr>
          <w:rFonts w:ascii="Times New Roman"/>
          <w:b w:val="false"/>
          <w:i w:val="false"/>
          <w:color w:val="000000"/>
          <w:sz w:val="28"/>
        </w:rPr>
        <w:t>
      Қазақстан Республикасының</w:t>
      </w:r>
    </w:p>
    <w:bookmarkEnd w:id="26"/>
    <w:bookmarkStart w:name="z33" w:id="27"/>
    <w:p>
      <w:pPr>
        <w:spacing w:after="0"/>
        <w:ind w:left="0"/>
        <w:jc w:val="both"/>
      </w:pPr>
      <w:r>
        <w:rPr>
          <w:rFonts w:ascii="Times New Roman"/>
          <w:b w:val="false"/>
          <w:i w:val="false"/>
          <w:color w:val="000000"/>
          <w:sz w:val="28"/>
        </w:rPr>
        <w:t>
      Жасанды интеллект және</w:t>
      </w:r>
    </w:p>
    <w:bookmarkEnd w:id="27"/>
    <w:bookmarkStart w:name="z34" w:id="28"/>
    <w:p>
      <w:pPr>
        <w:spacing w:after="0"/>
        <w:ind w:left="0"/>
        <w:jc w:val="both"/>
      </w:pPr>
      <w:r>
        <w:rPr>
          <w:rFonts w:ascii="Times New Roman"/>
          <w:b w:val="false"/>
          <w:i w:val="false"/>
          <w:color w:val="000000"/>
          <w:sz w:val="28"/>
        </w:rPr>
        <w:t>
      цифрлық даму министрлігі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