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c529a9" w14:textId="dc529a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Құрманғазы ауданы әкімдігінің кейбір қаулыларының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Атырау облысы Құрманғазы ауданы әкімдігінің 2026 жылғы 29 шілдедегі № 134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Республикасының Заңының </w:t>
      </w:r>
      <w:r>
        <w:rPr>
          <w:rFonts w:ascii="Times New Roman"/>
          <w:b w:val="false"/>
          <w:i w:val="false"/>
          <w:color w:val="000000"/>
          <w:sz w:val="28"/>
        </w:rPr>
        <w:t>27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аудан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Аудан әкімдігінің 2023 жылғы 3 мамырдағы № 121 "</w:t>
      </w:r>
      <w:r>
        <w:rPr>
          <w:rFonts w:ascii="Times New Roman"/>
          <w:b w:val="false"/>
          <w:i w:val="false"/>
          <w:color w:val="000000"/>
          <w:sz w:val="28"/>
        </w:rPr>
        <w:t>Құрманғазы ауданы әкімдігі "Б" корпусының мемлекеттік әкімшілік қызметшілерінің жұмысын бағалау әдістемесін бекіту туралы</w:t>
      </w:r>
      <w:r>
        <w:rPr>
          <w:rFonts w:ascii="Times New Roman"/>
          <w:b w:val="false"/>
          <w:i w:val="false"/>
          <w:color w:val="000000"/>
          <w:sz w:val="28"/>
        </w:rPr>
        <w:t>" және аудан әкімдігінің 2023 жылғы 5 тамыздағы № 225 "Құрманғазы ауданы әкімдігінің 2023 жылғы 3 мамырдағы № 121 "</w:t>
      </w:r>
      <w:r>
        <w:rPr>
          <w:rFonts w:ascii="Times New Roman"/>
          <w:b w:val="false"/>
          <w:i w:val="false"/>
          <w:color w:val="000000"/>
          <w:sz w:val="28"/>
        </w:rPr>
        <w:t>Құрманғазы ауданы әкімдігі "Б" корпусының мемлекеттік әкімшілік қызметшілерінің жұмысын бағалау әдістемесін бекіту туралы" қаулысына өзгерістер мен толықтырулар енгізу туралы</w:t>
      </w:r>
      <w:r>
        <w:rPr>
          <w:rFonts w:ascii="Times New Roman"/>
          <w:b w:val="false"/>
          <w:i w:val="false"/>
          <w:color w:val="000000"/>
          <w:sz w:val="28"/>
        </w:rPr>
        <w:t>" қаулыларының күші жойылды деп танылсын.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"Атырау облысы Құрманғазы ауданы әкімінің аппараты" мемлекеттік мекемесінің басшысына жүктелсін.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Аудан әкімінің міндетін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Муратов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