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904c" w14:textId="ecb9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4-37 с "2026-2028 жылдарға арналған Уәлиханов ауданы Амангелді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6-38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Амангелді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Уәлиханов ауданы Амангелді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929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32 368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37 301,8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бюджетінде қаржылық жылдың басында 5,8 мың теңге соммасында қалыптасқан бюджеттік қаражаттың бос қалдықтары есебінен шығындар қарастырылсын.";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тармағымен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арналған ауылдық бюджетте планшет сатып алуға аудандық бюджеттен берілетін нысаналы трансферттер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Амангелді ауылдық округі әкімінің "Уәлиханов аудандық мәслихатының "Уәлиханов ауданының Амангелді ауылдық округінің 2026-2028 жылдарға арналған бюджетін бекіту туралы" шешімін іске асыру туралы" шешімімен айқындалады.";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Амангелді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