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da807" w14:textId="c5da80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Смирново ауылына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w:t>
      </w:r>
    </w:p>
    <w:p>
      <w:pPr>
        <w:spacing w:after="0"/>
        <w:ind w:left="0"/>
        <w:jc w:val="both"/>
      </w:pPr>
      <w:r>
        <w:rPr>
          <w:rFonts w:ascii="Times New Roman"/>
          <w:b w:val="false"/>
          <w:i w:val="false"/>
          <w:color w:val="000000"/>
          <w:sz w:val="28"/>
        </w:rPr>
        <w:t>Солтүстік Қазақстан облысы Аққайың ауданы әкімдігінің 2026 жылғы 30 маусымдағы № 160 қаулысы</w:t>
      </w:r>
    </w:p>
    <w:p>
      <w:pPr>
        <w:spacing w:after="0"/>
        <w:ind w:left="0"/>
        <w:jc w:val="both"/>
      </w:pPr>
      <w:bookmarkStart w:name="z4" w:id="0"/>
      <w:r>
        <w:rPr>
          <w:rFonts w:ascii="Times New Roman"/>
          <w:b w:val="false"/>
          <w:i w:val="false"/>
          <w:color w:val="000000"/>
          <w:sz w:val="28"/>
        </w:rPr>
        <w:t xml:space="preserve">
      Қазақстан Республикасының "Тұрғын үй қатынастары туралы" Заңының </w:t>
      </w:r>
      <w:r>
        <w:rPr>
          <w:rFonts w:ascii="Times New Roman"/>
          <w:b w:val="false"/>
          <w:i w:val="false"/>
          <w:color w:val="000000"/>
          <w:sz w:val="28"/>
        </w:rPr>
        <w:t>10-3-бабы</w:t>
      </w:r>
      <w:r>
        <w:rPr>
          <w:rFonts w:ascii="Times New Roman"/>
          <w:b w:val="false"/>
          <w:i w:val="false"/>
          <w:color w:val="000000"/>
          <w:sz w:val="28"/>
        </w:rPr>
        <w:t xml:space="preserve"> 2-тармағының 11) тармақшасына,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31-бабының</w:t>
      </w:r>
      <w:r>
        <w:rPr>
          <w:rFonts w:ascii="Times New Roman"/>
          <w:b w:val="false"/>
          <w:i w:val="false"/>
          <w:color w:val="000000"/>
          <w:sz w:val="28"/>
        </w:rPr>
        <w:t xml:space="preserve"> 1-тармағының 16-5) тармақшасына сәйкес, Солтүстік Қазақстан облысы Аққайың ауданының әкімдігі ҚАУЛЫ ЕТЕДІ:</w:t>
      </w:r>
    </w:p>
    <w:bookmarkEnd w:id="0"/>
    <w:bookmarkStart w:name="z5" w:id="1"/>
    <w:p>
      <w:pPr>
        <w:spacing w:after="0"/>
        <w:ind w:left="0"/>
        <w:jc w:val="both"/>
      </w:pPr>
      <w:r>
        <w:rPr>
          <w:rFonts w:ascii="Times New Roman"/>
          <w:b w:val="false"/>
          <w:i w:val="false"/>
          <w:color w:val="000000"/>
          <w:sz w:val="28"/>
        </w:rPr>
        <w:t>
      1. Қоса беріліп отырған Смирново ауылына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 бекітілсін.</w:t>
      </w:r>
    </w:p>
    <w:bookmarkEnd w:id="1"/>
    <w:bookmarkStart w:name="z6" w:id="2"/>
    <w:p>
      <w:pPr>
        <w:spacing w:after="0"/>
        <w:ind w:left="0"/>
        <w:jc w:val="both"/>
      </w:pPr>
      <w:r>
        <w:rPr>
          <w:rFonts w:ascii="Times New Roman"/>
          <w:b w:val="false"/>
          <w:i w:val="false"/>
          <w:color w:val="000000"/>
          <w:sz w:val="28"/>
        </w:rPr>
        <w:t>
      2. Осы қаулының орындалуын бақылау Солтүстік Қазақстан облысы Аққайың ауданы әкімінің жетекшілік ететін орынбасарына жүктелсін.</w:t>
      </w:r>
    </w:p>
    <w:bookmarkEnd w:id="2"/>
    <w:bookmarkStart w:name="z7" w:id="3"/>
    <w:p>
      <w:pPr>
        <w:spacing w:after="0"/>
        <w:ind w:left="0"/>
        <w:jc w:val="both"/>
      </w:pPr>
      <w:r>
        <w:rPr>
          <w:rFonts w:ascii="Times New Roman"/>
          <w:b w:val="false"/>
          <w:i w:val="false"/>
          <w:color w:val="000000"/>
          <w:sz w:val="28"/>
        </w:rPr>
        <w:t>
      3. Осы қаулы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Аққайың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Құсайын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Аққайың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30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4" w:id="4"/>
    <w:p>
      <w:pPr>
        <w:spacing w:after="0"/>
        <w:ind w:left="0"/>
        <w:jc w:val="left"/>
      </w:pPr>
      <w:r>
        <w:rPr>
          <w:rFonts w:ascii="Times New Roman"/>
          <w:b/>
          <w:i w:val="false"/>
          <w:color w:val="000000"/>
        </w:rPr>
        <w:t xml:space="preserve"> Смирново ауылына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w:t>
      </w:r>
    </w:p>
    <w:bookmarkEnd w:id="4"/>
    <w:bookmarkStart w:name="z15" w:id="5"/>
    <w:p>
      <w:pPr>
        <w:spacing w:after="0"/>
        <w:ind w:left="0"/>
        <w:jc w:val="left"/>
      </w:pPr>
      <w:r>
        <w:rPr>
          <w:rFonts w:ascii="Times New Roman"/>
          <w:b/>
          <w:i w:val="false"/>
          <w:color w:val="000000"/>
        </w:rPr>
        <w:t xml:space="preserve"> 1-тарау. Жалпы ережелер</w:t>
      </w:r>
    </w:p>
    <w:bookmarkEnd w:id="5"/>
    <w:bookmarkStart w:name="z16" w:id="6"/>
    <w:p>
      <w:pPr>
        <w:spacing w:after="0"/>
        <w:ind w:left="0"/>
        <w:jc w:val="both"/>
      </w:pPr>
      <w:r>
        <w:rPr>
          <w:rFonts w:ascii="Times New Roman"/>
          <w:b w:val="false"/>
          <w:i w:val="false"/>
          <w:color w:val="000000"/>
          <w:sz w:val="28"/>
        </w:rPr>
        <w:t xml:space="preserve">
      1. Осы Смирново ауылына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қағидаларі (бұдан әрі - Қағидалар) "Тұрғын үй қатынастары туралы" Қазақстан Республикасы Заңының (бұдан әрі - Заң) </w:t>
      </w:r>
      <w:r>
        <w:rPr>
          <w:rFonts w:ascii="Times New Roman"/>
          <w:b w:val="false"/>
          <w:i w:val="false"/>
          <w:color w:val="000000"/>
          <w:sz w:val="28"/>
        </w:rPr>
        <w:t>10-3-бабы</w:t>
      </w:r>
      <w:r>
        <w:rPr>
          <w:rFonts w:ascii="Times New Roman"/>
          <w:b w:val="false"/>
          <w:i w:val="false"/>
          <w:color w:val="000000"/>
          <w:sz w:val="28"/>
        </w:rPr>
        <w:t xml:space="preserve"> 2-тармағының 11) тармақшасына,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w:t>
      </w:r>
      <w:r>
        <w:rPr>
          <w:rFonts w:ascii="Times New Roman"/>
          <w:b w:val="false"/>
          <w:i w:val="false"/>
          <w:color w:val="000000"/>
          <w:sz w:val="28"/>
        </w:rPr>
        <w:t xml:space="preserve"> 1-тармағының 16-5) тармақшасына сәйкес әзірленді және өзгеде нормативтік құқықтық актілермен Смирново ауылына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тәртібін айқындайды.</w:t>
      </w:r>
    </w:p>
    <w:bookmarkEnd w:id="6"/>
    <w:bookmarkStart w:name="z17" w:id="7"/>
    <w:p>
      <w:pPr>
        <w:spacing w:after="0"/>
        <w:ind w:left="0"/>
        <w:jc w:val="both"/>
      </w:pPr>
      <w:r>
        <w:rPr>
          <w:rFonts w:ascii="Times New Roman"/>
          <w:b w:val="false"/>
          <w:i w:val="false"/>
          <w:color w:val="000000"/>
          <w:sz w:val="28"/>
        </w:rPr>
        <w:t>
      2. Осы Қағидаларда келесі негізгі ұғымдар қолданылады:</w:t>
      </w:r>
    </w:p>
    <w:bookmarkEnd w:id="7"/>
    <w:bookmarkStart w:name="z18" w:id="8"/>
    <w:p>
      <w:pPr>
        <w:spacing w:after="0"/>
        <w:ind w:left="0"/>
        <w:jc w:val="both"/>
      </w:pPr>
      <w:r>
        <w:rPr>
          <w:rFonts w:ascii="Times New Roman"/>
          <w:b w:val="false"/>
          <w:i w:val="false"/>
          <w:color w:val="000000"/>
          <w:sz w:val="28"/>
        </w:rPr>
        <w:t>
      1) бірыңғай сәулеттік стиль – құрылыста пайдаланылатын, аумақтың белгілі бір құрылыс салу ауданына, оның ішінде жеке құрылыс салуға тән бірыңғай белгілер жиынтығы. Сыртқы көркі, сәулеттік стилі, түсі бойынша шешімі, қабаттылығы, әрлеу материалдары негізгі өлшемдер болып табылады. Жеке құрылыс салу ауданы үшін сыртқы көркі, сәулеттік стилі, түсі бойынша шешімі, қабаттылығы, әрлеу материалдары, қоршаулары, жабын түрі мен учаске аумағындағы шаруашылық-тұрмыстық құрылыстардың орналасуы негізгі өлшемдер болып табылады;</w:t>
      </w:r>
    </w:p>
    <w:bookmarkEnd w:id="8"/>
    <w:bookmarkStart w:name="z19" w:id="9"/>
    <w:p>
      <w:pPr>
        <w:spacing w:after="0"/>
        <w:ind w:left="0"/>
        <w:jc w:val="both"/>
      </w:pPr>
      <w:r>
        <w:rPr>
          <w:rFonts w:ascii="Times New Roman"/>
          <w:b w:val="false"/>
          <w:i w:val="false"/>
          <w:color w:val="000000"/>
          <w:sz w:val="28"/>
        </w:rPr>
        <w:t>
      2) кондоминиум объектісі – дара (бөлек) меншіктегі пәтерлерден, тұрғын емес үй-жайлардан және дара (бөлек) меншікте болмайтын және пәтерлердің, тұрғын емес үй-жайлардың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9"/>
    <w:bookmarkStart w:name="z20" w:id="10"/>
    <w:p>
      <w:pPr>
        <w:spacing w:after="0"/>
        <w:ind w:left="0"/>
        <w:jc w:val="both"/>
      </w:pPr>
      <w:r>
        <w:rPr>
          <w:rFonts w:ascii="Times New Roman"/>
          <w:b w:val="false"/>
          <w:i w:val="false"/>
          <w:color w:val="000000"/>
          <w:sz w:val="28"/>
        </w:rPr>
        <w:t>
      3) кондоминиум объектісінің ортақ мүлкі – дара (бөлек) меншіктегі пәтерлерден, тұрғын емес үй-жайлардан, орынтұрақ орындарынан, қоймалардан және ұялы байланыс операторларының меншігі болып табылатын телекоммуникациялық жабдықтан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bookmarkEnd w:id="10"/>
    <w:bookmarkStart w:name="z21" w:id="11"/>
    <w:p>
      <w:pPr>
        <w:spacing w:after="0"/>
        <w:ind w:left="0"/>
        <w:jc w:val="both"/>
      </w:pPr>
      <w:r>
        <w:rPr>
          <w:rFonts w:ascii="Times New Roman"/>
          <w:b w:val="false"/>
          <w:i w:val="false"/>
          <w:color w:val="000000"/>
          <w:sz w:val="28"/>
        </w:rPr>
        <w:t>
      4) кондоминиум объектісінің ортақ мүлкін ағымдағы жөндеу – мерзімінен бұрын тозуын болғызбау және ақауларын жою мақсатында жүргізілетін, көппәтерлі тұрғын үйдің нормативтік және техникалық құжаттамада белгіленген құрама бөліктері мен инженерлік жабдықтарын ауыстыру немесе қалпына келтіру жөніндегі уақтылы техникалық іс-шаралар мен жұмыстар кешені;</w:t>
      </w:r>
    </w:p>
    <w:bookmarkEnd w:id="11"/>
    <w:bookmarkStart w:name="z22" w:id="12"/>
    <w:p>
      <w:pPr>
        <w:spacing w:after="0"/>
        <w:ind w:left="0"/>
        <w:jc w:val="both"/>
      </w:pPr>
      <w:r>
        <w:rPr>
          <w:rFonts w:ascii="Times New Roman"/>
          <w:b w:val="false"/>
          <w:i w:val="false"/>
          <w:color w:val="000000"/>
          <w:sz w:val="28"/>
        </w:rPr>
        <w:t>
      5) кондоминиум объектісінің ортақ мүлкін күрделі жөндеу – көппәтерлі тұрғын үйдің ресурсын қалпына келтіру мақсатында жүргізілетін, көппәтерлі тұрғын үйдің тозған конструкцияларын, бөлшектерін және инженерлік жабдықтарын жаңа немесе анағұрлым мықты және үнемді, жөнделетін объектілердің пайдалану көрсеткіштерін жақсартатын түрлеріне ауыстыру жөніндегі іс-шаралар мен жұмыстар кешені;</w:t>
      </w:r>
    </w:p>
    <w:bookmarkEnd w:id="12"/>
    <w:bookmarkStart w:name="z23" w:id="13"/>
    <w:p>
      <w:pPr>
        <w:spacing w:after="0"/>
        <w:ind w:left="0"/>
        <w:jc w:val="both"/>
      </w:pPr>
      <w:r>
        <w:rPr>
          <w:rFonts w:ascii="Times New Roman"/>
          <w:b w:val="false"/>
          <w:i w:val="false"/>
          <w:color w:val="000000"/>
          <w:sz w:val="28"/>
        </w:rPr>
        <w:t>
      6) кондоминиум объектісінің ортақ мүлкін күтіп-ұстау – кондоминиум объектісінің ортақ мүлкін техникалық пайдалану, санитариялық күтіп-ұстау және ағымдағы жөндеу бойынша жұмыстар немесе көрсетілетін қызметтер кешені;</w:t>
      </w:r>
    </w:p>
    <w:bookmarkEnd w:id="13"/>
    <w:bookmarkStart w:name="z24" w:id="14"/>
    <w:p>
      <w:pPr>
        <w:spacing w:after="0"/>
        <w:ind w:left="0"/>
        <w:jc w:val="both"/>
      </w:pPr>
      <w:r>
        <w:rPr>
          <w:rFonts w:ascii="Times New Roman"/>
          <w:b w:val="false"/>
          <w:i w:val="false"/>
          <w:color w:val="000000"/>
          <w:sz w:val="28"/>
        </w:rPr>
        <w:t>
      7) көппәтерлі тұрғын үй – ортақ үлестік меншік болып табылатын кондоминиум объектісінің ортақ мүлкінен және көппәтерлі тұрғын үйге іргелес жатқан жер учаскесіне не кондоминиум объектісі ортақ мүлкінің өзге де бөліктеріне дербес шығатын жерлері бар екі және одан көп пәтерлерден, тұрғын емес үй-жайлардан тұратын, біртұтас бөлінбейтін жер учаскесінде біртұтас іргетасы бар жеке тұрған ғимарат;</w:t>
      </w:r>
    </w:p>
    <w:bookmarkEnd w:id="14"/>
    <w:bookmarkStart w:name="z25" w:id="15"/>
    <w:p>
      <w:pPr>
        <w:spacing w:after="0"/>
        <w:ind w:left="0"/>
        <w:jc w:val="both"/>
      </w:pPr>
      <w:r>
        <w:rPr>
          <w:rFonts w:ascii="Times New Roman"/>
          <w:b w:val="false"/>
          <w:i w:val="false"/>
          <w:color w:val="000000"/>
          <w:sz w:val="28"/>
        </w:rPr>
        <w:t>
      8) көппәтерлі тұрғын үй кондоминиумы (бұдан әрі – кондоминиум) – Қазақстан Республикасының заңнамасында айқындалған тәртіппен тіркелген меншік нысаны, бұл ретте пәтерлер, тұрғын емес үй-жайлар дара (бөлек) меншікте болады, ал дара (бөлек) меншікте емес бөліктер пәтерлердің, тұрғын емес үй-жайлардың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болады;</w:t>
      </w:r>
    </w:p>
    <w:bookmarkEnd w:id="15"/>
    <w:bookmarkStart w:name="z26" w:id="16"/>
    <w:p>
      <w:pPr>
        <w:spacing w:after="0"/>
        <w:ind w:left="0"/>
        <w:jc w:val="both"/>
      </w:pPr>
      <w:r>
        <w:rPr>
          <w:rFonts w:ascii="Times New Roman"/>
          <w:b w:val="false"/>
          <w:i w:val="false"/>
          <w:color w:val="000000"/>
          <w:sz w:val="28"/>
        </w:rPr>
        <w:t>
      9) көппәтерлі тұрғын үй пәтерлері, тұрғын емес үй-жайлары меншік иелерінің жиналысы (бұдан әрі – жиналыс) – пәтерлер, тұрғын емес үй-жайлар меншік иелерінің кондоминиум объектісін басқаруға және кондоминиум объектісінің ортақ мүлкін күтіп-ұстауға байланысты шешімдерді ұжымдық талқылауын және дауыс беру арқылы қабылдауын қамтамасыз ететін кондоминиум объектісін басқарудың жоғары органы;</w:t>
      </w:r>
    </w:p>
    <w:bookmarkEnd w:id="16"/>
    <w:bookmarkStart w:name="z27" w:id="17"/>
    <w:p>
      <w:pPr>
        <w:spacing w:after="0"/>
        <w:ind w:left="0"/>
        <w:jc w:val="left"/>
      </w:pPr>
      <w:r>
        <w:rPr>
          <w:rFonts w:ascii="Times New Roman"/>
          <w:b/>
          <w:i w:val="false"/>
          <w:color w:val="000000"/>
        </w:rPr>
        <w:t xml:space="preserve"> 2 тарау. Көппәтерлі тұрғын үйлердің сыртқы қабырғаларын, шатырларын реконструкциялау, ағымдағы немесе күрделі жөндеу жөніндегі іс-шараларды ұйымдастыру тәртібі</w:t>
      </w:r>
    </w:p>
    <w:bookmarkEnd w:id="17"/>
    <w:bookmarkStart w:name="z28" w:id="18"/>
    <w:p>
      <w:pPr>
        <w:spacing w:after="0"/>
        <w:ind w:left="0"/>
        <w:jc w:val="both"/>
      </w:pPr>
      <w:r>
        <w:rPr>
          <w:rFonts w:ascii="Times New Roman"/>
          <w:b w:val="false"/>
          <w:i w:val="false"/>
          <w:color w:val="000000"/>
          <w:sz w:val="28"/>
        </w:rPr>
        <w:t xml:space="preserve">
      3. "Солтүстік Қазақстан облысы Аққайың ауданының сәулет, құрылыс, тұрғын үй-коммуналдық шаруашылығы, жолаушылар көлігі және автомобиль жолдары бөлімі" коммуналдық мемлекеттік мекемесі (бұдан әрі – Бөлім) Қазақстан Республикасы Ұлттық экономика министрінің 2015 жылғы 19 қарашадағы </w:t>
      </w:r>
      <w:r>
        <w:rPr>
          <w:rFonts w:ascii="Times New Roman"/>
          <w:b w:val="false"/>
          <w:i w:val="false"/>
          <w:color w:val="000000"/>
          <w:sz w:val="28"/>
        </w:rPr>
        <w:t>№ 702</w:t>
      </w:r>
      <w:r>
        <w:rPr>
          <w:rFonts w:ascii="Times New Roman"/>
          <w:b w:val="false"/>
          <w:i w:val="false"/>
          <w:color w:val="000000"/>
          <w:sz w:val="28"/>
        </w:rPr>
        <w:t xml:space="preserve"> "Ғимараттар мен құрылыстардың сенімділігі мен тұрақтылығын техникалық тексеруді жүзеге асыру қағидаларын бекіту туралы" бұйрығына сәйкес нормативтік құқықтық актілерді мемлекеттік тіркеу тізілімінде № 12425 болып тіркелген, Смирново ауылына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жүргізуді талап ететін көппәтерлі тұрғын үйлердің тізбесін айқындайды.</w:t>
      </w:r>
    </w:p>
    <w:bookmarkEnd w:id="18"/>
    <w:bookmarkStart w:name="z29" w:id="19"/>
    <w:p>
      <w:pPr>
        <w:spacing w:after="0"/>
        <w:ind w:left="0"/>
        <w:jc w:val="both"/>
      </w:pPr>
      <w:r>
        <w:rPr>
          <w:rFonts w:ascii="Times New Roman"/>
          <w:b w:val="false"/>
          <w:i w:val="false"/>
          <w:color w:val="000000"/>
          <w:sz w:val="28"/>
        </w:rPr>
        <w:t xml:space="preserve">
      4. "Солтүстік Қазақстан облысы Аққайың ауданының сәулет, құрылыс, тұрғын үй-коммуналдық шаруашылығы, жолаушылар көлігі және автомобиль жолдары бөлімі" коммуналдық мемлекеттік мекемесі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көппәтерлі тұрғын үйлердің тізбесін айқындағаннан кейін ауылдың бірыңғай сәулеттік келбетін әзірлеуді және бекітуді қамтамасыз етеді.</w:t>
      </w:r>
    </w:p>
    <w:bookmarkEnd w:id="19"/>
    <w:bookmarkStart w:name="z30" w:id="20"/>
    <w:p>
      <w:pPr>
        <w:spacing w:after="0"/>
        <w:ind w:left="0"/>
        <w:jc w:val="both"/>
      </w:pPr>
      <w:r>
        <w:rPr>
          <w:rFonts w:ascii="Times New Roman"/>
          <w:b w:val="false"/>
          <w:i w:val="false"/>
          <w:color w:val="000000"/>
          <w:sz w:val="28"/>
        </w:rPr>
        <w:t>
      5. "Солтүстік Қазақстан облысы Аққайың ауданы Смирново ауылына әкімінің аппараты" коммуналдық мемлекеттік мекемесі мынадай іс-шараларды ұйымдастырады:</w:t>
      </w:r>
    </w:p>
    <w:bookmarkEnd w:id="20"/>
    <w:bookmarkStart w:name="z31" w:id="21"/>
    <w:p>
      <w:pPr>
        <w:spacing w:after="0"/>
        <w:ind w:left="0"/>
        <w:jc w:val="both"/>
      </w:pPr>
      <w:r>
        <w:rPr>
          <w:rFonts w:ascii="Times New Roman"/>
          <w:b w:val="false"/>
          <w:i w:val="false"/>
          <w:color w:val="000000"/>
          <w:sz w:val="28"/>
        </w:rPr>
        <w:t>
      1) көппәтерлі тұрғын үйдің пәтерлерінің, тұрғын емес үй-жайларының (олар болған жағдайда) меншік иелерін ауылдың бірыңғай сәулеттік келбетінің жобасымен әкімдіктің ресми интернет-ресурсында таныстыру;</w:t>
      </w:r>
    </w:p>
    <w:bookmarkEnd w:id="21"/>
    <w:bookmarkStart w:name="z32" w:id="22"/>
    <w:p>
      <w:pPr>
        <w:spacing w:after="0"/>
        <w:ind w:left="0"/>
        <w:jc w:val="both"/>
      </w:pPr>
      <w:r>
        <w:rPr>
          <w:rFonts w:ascii="Times New Roman"/>
          <w:b w:val="false"/>
          <w:i w:val="false"/>
          <w:color w:val="000000"/>
          <w:sz w:val="28"/>
        </w:rPr>
        <w:t>
      2) көппәтерлі тұрғын үйдің пәтерлері мен тұрғын емес үй-жайларының (олар болған жағдайда) меншік иелерін жоспарланатын жұмыстар және оларды өткізудің болжамды мерзімдері туралы ақпараттандыру;</w:t>
      </w:r>
    </w:p>
    <w:bookmarkEnd w:id="22"/>
    <w:bookmarkStart w:name="z33" w:id="23"/>
    <w:p>
      <w:pPr>
        <w:spacing w:after="0"/>
        <w:ind w:left="0"/>
        <w:jc w:val="both"/>
      </w:pPr>
      <w:r>
        <w:rPr>
          <w:rFonts w:ascii="Times New Roman"/>
          <w:b w:val="false"/>
          <w:i w:val="false"/>
          <w:color w:val="000000"/>
          <w:sz w:val="28"/>
        </w:rPr>
        <w:t>
      3) "Тұрғын үй қатынастары туралы" Қазақстан Республикасының Заңына сәйкес көппәтерлі тұрғын үйдің сыртқы қабырғаларына және (немесе) шатырына жөндеу жұмыстарын жүргізуге келісім беру немесе келіспеу туралы шешім қабылдай отырып, пәтерлер мен тұрғын емес үй-жайлар иелерінің жиналыстарын ұйымдастыру және өткізу(олар болған кезде).</w:t>
      </w:r>
    </w:p>
    <w:bookmarkEnd w:id="23"/>
    <w:bookmarkStart w:name="z34" w:id="24"/>
    <w:p>
      <w:pPr>
        <w:spacing w:after="0"/>
        <w:ind w:left="0"/>
        <w:jc w:val="both"/>
      </w:pPr>
      <w:r>
        <w:rPr>
          <w:rFonts w:ascii="Times New Roman"/>
          <w:b w:val="false"/>
          <w:i w:val="false"/>
          <w:color w:val="000000"/>
          <w:sz w:val="28"/>
        </w:rPr>
        <w:t>
      6. Жиналыс пәтер иелерінің, тұрғын емес үй-жайлардың жалпы санының үштен екісінен астамы болған жағдайда шешім қабылдайды.</w:t>
      </w:r>
    </w:p>
    <w:bookmarkEnd w:id="24"/>
    <w:bookmarkStart w:name="z35" w:id="25"/>
    <w:p>
      <w:pPr>
        <w:spacing w:after="0"/>
        <w:ind w:left="0"/>
        <w:jc w:val="both"/>
      </w:pPr>
      <w:r>
        <w:rPr>
          <w:rFonts w:ascii="Times New Roman"/>
          <w:b w:val="false"/>
          <w:i w:val="false"/>
          <w:color w:val="000000"/>
          <w:sz w:val="28"/>
        </w:rPr>
        <w:t>
      7. Жиналыс сыртқы қабырғаларды, көппәтерлі тұрғын үйдің шатырын жөндеу бойынша жұмыстарды теріс шешім қабылдаған жағдайда, бірыңғай сәулеттік стиль беруге бағытталған жұмыстар жүргізілмейді.</w:t>
      </w:r>
    </w:p>
    <w:bookmarkEnd w:id="25"/>
    <w:bookmarkStart w:name="z36" w:id="26"/>
    <w:p>
      <w:pPr>
        <w:spacing w:after="0"/>
        <w:ind w:left="0"/>
        <w:jc w:val="both"/>
      </w:pPr>
      <w:r>
        <w:rPr>
          <w:rFonts w:ascii="Times New Roman"/>
          <w:b w:val="false"/>
          <w:i w:val="false"/>
          <w:color w:val="000000"/>
          <w:sz w:val="28"/>
        </w:rPr>
        <w:t>
      8. Жиналыс оң шешім қабылдаған кезде Сәулет бөлімі құрылыс нормаларының талаптарына сәйкес жұмыстардың көлемін, жөндеу түрін (ағымдағы немесе күрделі) анықтау және олардың физикалық тозу дәрежесін белгілеу үшін әр көппәтерлі тұрғын үйдің сыртқы қабырғаларының, шатырының техникалық жай-күйін тексеруді ұйымдастырады.</w:t>
      </w:r>
    </w:p>
    <w:bookmarkEnd w:id="26"/>
    <w:bookmarkStart w:name="z37" w:id="27"/>
    <w:p>
      <w:pPr>
        <w:spacing w:after="0"/>
        <w:ind w:left="0"/>
        <w:jc w:val="left"/>
      </w:pPr>
      <w:r>
        <w:rPr>
          <w:rFonts w:ascii="Times New Roman"/>
          <w:b/>
          <w:i w:val="false"/>
          <w:color w:val="000000"/>
        </w:rPr>
        <w:t xml:space="preserve"> 3 тарау. Көппәтерлі тұрғын үйлердің сыртқы қабырғаларын, шатырларын реконструкциялау, ағымдағы немесе күрделі жөндеу жөніндегі іс-шараларды жүргізу тәртібі</w:t>
      </w:r>
    </w:p>
    <w:bookmarkEnd w:id="27"/>
    <w:bookmarkStart w:name="z38" w:id="28"/>
    <w:p>
      <w:pPr>
        <w:spacing w:after="0"/>
        <w:ind w:left="0"/>
        <w:jc w:val="both"/>
      </w:pPr>
      <w:r>
        <w:rPr>
          <w:rFonts w:ascii="Times New Roman"/>
          <w:b w:val="false"/>
          <w:i w:val="false"/>
          <w:color w:val="000000"/>
          <w:sz w:val="28"/>
        </w:rPr>
        <w:t>
      9. Жұмыс көлемін, жөндеу түрін (ағымдағы немесе күрделі) анықтау үшін әр көппәтерлі тұрғын үйдің сыртқы қабырғаларының, шатырының техникалық жай-күйін тексеру жөніндегі ұйымды таңдау Мемлекеттік сатып алу туралы заңнамаға сәйкес жүзеге асырылады. Зерттеуді және жобалауды архитектуралық, қала құрылысы және құрылыс қызметі саласында лицензиясы бар мамандандырылған ұйым жүзеге асырады.</w:t>
      </w:r>
    </w:p>
    <w:bookmarkEnd w:id="28"/>
    <w:bookmarkStart w:name="z39" w:id="29"/>
    <w:p>
      <w:pPr>
        <w:spacing w:after="0"/>
        <w:ind w:left="0"/>
        <w:jc w:val="both"/>
      </w:pPr>
      <w:r>
        <w:rPr>
          <w:rFonts w:ascii="Times New Roman"/>
          <w:b w:val="false"/>
          <w:i w:val="false"/>
          <w:color w:val="000000"/>
          <w:sz w:val="28"/>
        </w:rPr>
        <w:t xml:space="preserve">
      10. Көппәтерлі тұрғын үйдің сыртқы қабырғалардың, шатырының техникалық жай-күйін тексеру қорытындысы бойынша Бөлім бірыңғай архитектуралық көрініс беруге бағытталған қасбетті, шатырды күрделі жөндеуге жобалау-сметалық құжаттаманы әзірлеу жөніндегі жұмысты ұйымдастырады, одан кейін Қазақстан Республикасы Ұлттық экономика министрінің 2015 жылғы 1 сәуірдегі </w:t>
      </w:r>
      <w:r>
        <w:rPr>
          <w:rFonts w:ascii="Times New Roman"/>
          <w:b w:val="false"/>
          <w:i w:val="false"/>
          <w:color w:val="000000"/>
          <w:sz w:val="28"/>
        </w:rPr>
        <w:t>№ 299</w:t>
      </w:r>
      <w:r>
        <w:rPr>
          <w:rFonts w:ascii="Times New Roman"/>
          <w:b w:val="false"/>
          <w:i w:val="false"/>
          <w:color w:val="000000"/>
          <w:sz w:val="28"/>
        </w:rPr>
        <w:t xml:space="preserve">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бұйрығына сәйкес ведомстводан тыс кешенді сараптаманың қорытындысын алады (нормативтік құқықтық актілерді мемлекеттік тіркеу тізілімінде № 10722 болып тіркелген).</w:t>
      </w:r>
    </w:p>
    <w:bookmarkEnd w:id="29"/>
    <w:bookmarkStart w:name="z40" w:id="30"/>
    <w:p>
      <w:pPr>
        <w:spacing w:after="0"/>
        <w:ind w:left="0"/>
        <w:jc w:val="both"/>
      </w:pPr>
      <w:r>
        <w:rPr>
          <w:rFonts w:ascii="Times New Roman"/>
          <w:b w:val="false"/>
          <w:i w:val="false"/>
          <w:color w:val="000000"/>
          <w:sz w:val="28"/>
        </w:rPr>
        <w:t>
      11. Сараптаманың оң қорытындысын алғаннан және ағымдағы жөндеудің сметалық құнын немесе сыртқы қабырғаларды, көппәтерлі тұрғын үйлердің шатырын күрделі жөндеудің жобалау-сметалық құжаттамасын бекіткеннен кейін сәулет бөлімі бюджеттік жоспарлау жөніндегі орталық уәкілетті орган айқындаған тәртіпке сәйкес бюджеттік өтінім жасайды.</w:t>
      </w:r>
    </w:p>
    <w:bookmarkEnd w:id="30"/>
    <w:bookmarkStart w:name="z41" w:id="31"/>
    <w:p>
      <w:pPr>
        <w:spacing w:after="0"/>
        <w:ind w:left="0"/>
        <w:jc w:val="both"/>
      </w:pPr>
      <w:r>
        <w:rPr>
          <w:rFonts w:ascii="Times New Roman"/>
          <w:b w:val="false"/>
          <w:i w:val="false"/>
          <w:color w:val="000000"/>
          <w:sz w:val="28"/>
        </w:rPr>
        <w:t>
      12. Бірыңғай сәулеттік көрініс беруге бағытталған көппәтерлі тұрғын үйлердің сыртқы қабырғаларын, шатырларын реконструкциялау ағымдағы немесе күрделі жөндеу жөніндегі жұмыстарды сатып алуды бөлім мемлекеттік сатып алу туралы заңнамаға сәйкес жүзеге асырады.</w:t>
      </w:r>
    </w:p>
    <w:bookmarkEnd w:id="31"/>
    <w:bookmarkStart w:name="z42" w:id="32"/>
    <w:p>
      <w:pPr>
        <w:spacing w:after="0"/>
        <w:ind w:left="0"/>
        <w:jc w:val="both"/>
      </w:pPr>
      <w:r>
        <w:rPr>
          <w:rFonts w:ascii="Times New Roman"/>
          <w:b w:val="false"/>
          <w:i w:val="false"/>
          <w:color w:val="000000"/>
          <w:sz w:val="28"/>
        </w:rPr>
        <w:t>
      13. Бірыңғай сәулеттік көрініс беруге бағытталған көппәтерлі тұрғын үйлердің сыртқы қабырғаларын, шатырларын реконструкциялау ағымдағы немесе күрделі жөндеу бойынша жұмыстарды қабылдауды техникалық қадағалауды жүзеге асыратын тұлғаларды тарта отырып, бөлім жүзеге асырады.</w:t>
      </w:r>
    </w:p>
    <w:bookmarkEnd w:id="32"/>
    <w:bookmarkStart w:name="z43" w:id="33"/>
    <w:p>
      <w:pPr>
        <w:spacing w:after="0"/>
        <w:ind w:left="0"/>
        <w:jc w:val="left"/>
      </w:pPr>
      <w:r>
        <w:rPr>
          <w:rFonts w:ascii="Times New Roman"/>
          <w:b/>
          <w:i w:val="false"/>
          <w:color w:val="000000"/>
        </w:rPr>
        <w:t xml:space="preserve"> 4-тарау. Қорытынды ереже</w:t>
      </w:r>
    </w:p>
    <w:bookmarkEnd w:id="33"/>
    <w:bookmarkStart w:name="z44" w:id="34"/>
    <w:p>
      <w:pPr>
        <w:spacing w:after="0"/>
        <w:ind w:left="0"/>
        <w:jc w:val="both"/>
      </w:pPr>
      <w:r>
        <w:rPr>
          <w:rFonts w:ascii="Times New Roman"/>
          <w:b w:val="false"/>
          <w:i w:val="false"/>
          <w:color w:val="000000"/>
          <w:sz w:val="28"/>
        </w:rPr>
        <w:t>
      14. Смирново ауылының бірыңғай сәулеттік келбетін беруге бағытталған көппәтерлі тұрғын үйлердің сыртқы қабырғаларын, шатырларын ағымдағы немесе реконструкциялау, күрделі жөндеу жөніндегі іс-шараларды қаржыландыру пәтерлердің, тұрғын емес үй-жайлардың меншік иелерінің қаражаттың қайтарымдылығын қамтамасыз ету шартынсыз жергілікті бюджет қаражатынан жүзеге асырылады.ы есебінен жүзеге асырылады.</w:t>
      </w:r>
    </w:p>
    <w:bookmarkEnd w:id="34"/>
    <w:bookmarkStart w:name="z45" w:id="35"/>
    <w:p>
      <w:pPr>
        <w:spacing w:after="0"/>
        <w:ind w:left="0"/>
        <w:jc w:val="both"/>
      </w:pPr>
      <w:r>
        <w:rPr>
          <w:rFonts w:ascii="Times New Roman"/>
          <w:b w:val="false"/>
          <w:i w:val="false"/>
          <w:color w:val="000000"/>
          <w:sz w:val="28"/>
        </w:rPr>
        <w:t xml:space="preserve">
      15. Осы Қағидаларды бұзғаны үшін лауазымды адамдар Қазақстан Республикасының Қылмыстық </w:t>
      </w:r>
      <w:r>
        <w:rPr>
          <w:rFonts w:ascii="Times New Roman"/>
          <w:b w:val="false"/>
          <w:i w:val="false"/>
          <w:color w:val="000000"/>
          <w:sz w:val="28"/>
        </w:rPr>
        <w:t>кодексіне</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w:t>
      </w:r>
      <w:r>
        <w:rPr>
          <w:rFonts w:ascii="Times New Roman"/>
          <w:b w:val="false"/>
          <w:i w:val="false"/>
          <w:color w:val="000000"/>
          <w:sz w:val="28"/>
        </w:rPr>
        <w:t>"Мемлекеттік қызмет туралы"</w:t>
      </w:r>
      <w:r>
        <w:rPr>
          <w:rFonts w:ascii="Times New Roman"/>
          <w:b w:val="false"/>
          <w:i w:val="false"/>
          <w:color w:val="000000"/>
          <w:sz w:val="28"/>
        </w:rPr>
        <w:t xml:space="preserve">,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xml:space="preserve"> Қазақстан Республикасының заңдарына сәйкес жауапты болады.</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