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b41" w14:textId="9d2f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су объектілеріндегі көпшіліктің демалуына, туризмге және спортқа арналған орындарын белгілеу туралы</w:t>
      </w:r>
    </w:p>
    <w:p>
      <w:pPr>
        <w:spacing w:after="0"/>
        <w:ind w:left="0"/>
        <w:jc w:val="both"/>
      </w:pPr>
      <w:r>
        <w:rPr>
          <w:rFonts w:ascii="Times New Roman"/>
          <w:b w:val="false"/>
          <w:i w:val="false"/>
          <w:color w:val="000000"/>
          <w:sz w:val="28"/>
        </w:rPr>
        <w:t>Солтүстік Қазақстан облысы әкімдігінің 2026 жылғы 30 наурыздағы № 89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Қазақстан Республикасы Су кодексінің </w:t>
      </w:r>
      <w:r>
        <w:rPr>
          <w:rFonts w:ascii="Times New Roman"/>
          <w:b w:val="false"/>
          <w:i w:val="false"/>
          <w:color w:val="000000"/>
          <w:sz w:val="28"/>
        </w:rPr>
        <w:t>27-бабы</w:t>
      </w:r>
      <w:r>
        <w:rPr>
          <w:rFonts w:ascii="Times New Roman"/>
          <w:b w:val="false"/>
          <w:i w:val="false"/>
          <w:color w:val="000000"/>
          <w:sz w:val="28"/>
        </w:rPr>
        <w:t xml:space="preserve"> 1-тармағының 31) тармақшасына және </w:t>
      </w:r>
      <w:r>
        <w:rPr>
          <w:rFonts w:ascii="Times New Roman"/>
          <w:b w:val="false"/>
          <w:i w:val="false"/>
          <w:color w:val="000000"/>
          <w:sz w:val="28"/>
        </w:rPr>
        <w:t>125-бабының</w:t>
      </w:r>
      <w:r>
        <w:rPr>
          <w:rFonts w:ascii="Times New Roman"/>
          <w:b w:val="false"/>
          <w:i w:val="false"/>
          <w:color w:val="000000"/>
          <w:sz w:val="28"/>
        </w:rPr>
        <w:t xml:space="preserve"> 4-тармағына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облысының су объектілеріндегі көпшіліктің демалуына, туризмге және спортқа арналған орындар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көшермесін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Денсаулық сақтау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Санитариялық-эпидемиологиялық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бақылау комитеті Солтүстік Қазақстан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облысының санитариялық-эпидемиологиялық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бақылау департаменті" республикалық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 Ә.Т. Жұматаев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Экология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табиғи ресурстар министрлігі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Экологиялық реттеу және бақылау комитеті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департаменті"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басшысы Т.М. Сәбиев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Су ресурстары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ирригация министрлігі Су шаруашылығы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комитетінің Су ресурстарын пайдалануды реттеу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қорғау жөніндегі Есіл бассейндік инспекциясы"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аумақтық су ресурстарын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пайдалану бөлімінің басшысы Ә.К. Есімсейітова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8"/>
    <w:p>
      <w:pPr>
        <w:spacing w:after="0"/>
        <w:ind w:left="0"/>
        <w:jc w:val="left"/>
      </w:pPr>
      <w:r>
        <w:rPr>
          <w:rFonts w:ascii="Times New Roman"/>
          <w:b/>
          <w:i w:val="false"/>
          <w:color w:val="000000"/>
        </w:rPr>
        <w:t xml:space="preserve"> Солтүстік Қазақстан облысының су объектілеріндегі көпшіліктің демалуына, туризмге және спортқа арналған орындар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Көпшілік демалыс, туризм және</w:t>
            </w:r>
          </w:p>
          <w:bookmarkEnd w:id="9"/>
          <w:p>
            <w:pPr>
              <w:spacing w:after="20"/>
              <w:ind w:left="20"/>
              <w:jc w:val="both"/>
            </w:pPr>
            <w:r>
              <w:rPr>
                <w:rFonts w:ascii="Times New Roman"/>
                <w:b w:val="false"/>
                <w:i w:val="false"/>
                <w:color w:val="000000"/>
                <w:sz w:val="20"/>
              </w:rPr>
              <w:t>
спорт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xml:space="preserve">
Ауылдық округ, </w:t>
            </w:r>
          </w:p>
          <w:bookmarkEnd w:id="10"/>
          <w:p>
            <w:pPr>
              <w:spacing w:after="20"/>
              <w:ind w:left="20"/>
              <w:jc w:val="both"/>
            </w:pPr>
            <w:r>
              <w:rPr>
                <w:rFonts w:ascii="Times New Roman"/>
                <w:b w:val="false"/>
                <w:i w:val="false"/>
                <w:color w:val="000000"/>
                <w:sz w:val="20"/>
              </w:rPr>
              <w:t>
жақын орналасқан елді мекен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өзенінің оң жағалауындағы, Петропавл-Мамлютка автокөлік көпірінен ағысқа қарсы жоғары қарай 300 метр жерде азаматтардың көпшіліктің демалуы үшін пайдаланылатын су объектісінің бөлігі (қалалық жағажай)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шекарасында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оңтүстік шетінде, Тепличное ауылының жанында Пестрое көліндегі азаматтардың көпшіліктің демалуы үшін пайдаланылатын су объектісінің бөлігі (қалалық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шекарасында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Имантау"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Арықбалық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ВИП"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Арықбалық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"Ақбар" туристік кешенінің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Арықбалық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Лагуна"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"Кочевники"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су" санаторийінің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балаларды сауықтыру орталығының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балаларды сауықтыру орталығының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Айыртавчик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"Олимпиец" сауықтыру-қалпына келтіру орталығының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Айыртау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"Боровушка"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заводь"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"Imantau Marine Club"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"Адель"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у озера" қонақ үйінің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қонақ үйінің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"Жаңабаев Б." демалыс аймағының жағажайы (Қазақтелеком)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"AytaS"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"Сабина"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"Казэкспортасты" агрохолдингінің "Шалқар"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"Изумрудное"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гавань"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охотника и рыбака" демалыс аймағының жағажайы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зағиптар қоғамы" пансионатының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Шалқар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Тараңғұл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 демалыс аймағының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 ауылдық округі, Корнеевка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Петровка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"Абакшино" демалыс аймағына іргелес су объектісінің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ауылдық округі, Вагулин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Пресновка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 демалыс аймағына іргелес су объектісінің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Новокаменка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ауылдық округі, Вагулин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 көлінің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ауылдық округі, Соколовка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көлінің жағажайы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Прибрежин ауылық округі, Прибрежное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"Менкесер"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"Менкесер" көлінің жағажайы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 Меңкесер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жағалауында, Ефимовка ауылынан 500 метр қашықтықта орналасқан "Пески" жағажайындағы азаматтардың көпшіліқтің демалуына пайдаланылатын су объектісінің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 ауылдық округі, Ефимовка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жағалауында, Новоишимское ауылынан шығысқа қарай 1 шақырым жерде орналасқан "Станционный" жағажайындағы азаматтардың көпшіліқтің демалуына пйдаланылатын су объектісінің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Новоишимск ауылдық округі, Новоишимка ауылы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елді мекені мен Сергеевка қаласының шекарасындағы су қоймасының оң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 Қаратал ауылы, Сергеевка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