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368a" w14:textId="b0a368a">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су объектілерінің су қорғау аймақтарын,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Солтүстік Қазақстан облысы әкімдігінің 2026 жылғы 19 ақпандағы № 41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Қазақстан Республикасы Су кодексінің </w:t>
      </w:r>
      <w:r>
        <w:rPr>
          <w:rFonts w:ascii="Times New Roman"/>
          <w:b w:val="false"/>
          <w:i w:val="false"/>
          <w:color w:val="000000"/>
          <w:sz w:val="28"/>
        </w:rPr>
        <w:t>27-бабы</w:t>
      </w:r>
      <w:r>
        <w:rPr>
          <w:rFonts w:ascii="Times New Roman"/>
          <w:b w:val="false"/>
          <w:i w:val="false"/>
          <w:color w:val="000000"/>
          <w:sz w:val="28"/>
        </w:rPr>
        <w:t xml:space="preserve"> 1-тармағының 2) тармақшасына және </w:t>
      </w:r>
      <w:r>
        <w:rPr>
          <w:rFonts w:ascii="Times New Roman"/>
          <w:b w:val="false"/>
          <w:i w:val="false"/>
          <w:color w:val="000000"/>
          <w:sz w:val="28"/>
        </w:rPr>
        <w:t>85-бабының</w:t>
      </w:r>
      <w:r>
        <w:rPr>
          <w:rFonts w:ascii="Times New Roman"/>
          <w:b w:val="false"/>
          <w:i w:val="false"/>
          <w:color w:val="000000"/>
          <w:sz w:val="28"/>
        </w:rPr>
        <w:t xml:space="preserve"> 2-тармағына, "Су қорғау аймақтары мен белдеулері шекараларын белгілеу Қағидаларын бекіту туралы" Қазақстан Республикасы Су ресурстары және ирригация министрінің 2025 жылғы 9 маусымдағы №120-НҚ бұйрығымен (Нормативтік құқықтық актілерді мемлекеттік тіркеу тізілімінде № 36238 болып тіркелді) бекітілген Су қорғау аймақтары мен белдеулері шекараларын белгілеу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 орнатылсын: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су объектілерінің су қорғау аймақтары, белдеулері; </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су объектілерінің су қорғау аймақтарын, белдеулерін шаруашылықта пайдалану режимі.</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табиғи ресурстар және табиғат пайдалануды реттеу басқармасы" коммуналдық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Су ресурстары және ирригация министрлігі</w:t>
      </w:r>
    </w:p>
    <w:bookmarkEnd w:id="11"/>
    <w:bookmarkStart w:name="z17" w:id="12"/>
    <w:p>
      <w:pPr>
        <w:spacing w:after="0"/>
        <w:ind w:left="0"/>
        <w:jc w:val="both"/>
      </w:pPr>
      <w:r>
        <w:rPr>
          <w:rFonts w:ascii="Times New Roman"/>
          <w:b w:val="false"/>
          <w:i w:val="false"/>
          <w:color w:val="000000"/>
          <w:sz w:val="28"/>
        </w:rPr>
        <w:t>
      Су ресурстарын реттеу, қорғау және пайдалану</w:t>
      </w:r>
    </w:p>
    <w:bookmarkEnd w:id="12"/>
    <w:bookmarkStart w:name="z18" w:id="13"/>
    <w:p>
      <w:pPr>
        <w:spacing w:after="0"/>
        <w:ind w:left="0"/>
        <w:jc w:val="both"/>
      </w:pPr>
      <w:r>
        <w:rPr>
          <w:rFonts w:ascii="Times New Roman"/>
          <w:b w:val="false"/>
          <w:i w:val="false"/>
          <w:color w:val="000000"/>
          <w:sz w:val="28"/>
        </w:rPr>
        <w:t>
      комитетінің "Су ресурстарын реттеу, қорғау және</w:t>
      </w:r>
    </w:p>
    <w:bookmarkEnd w:id="13"/>
    <w:bookmarkStart w:name="z19" w:id="14"/>
    <w:p>
      <w:pPr>
        <w:spacing w:after="0"/>
        <w:ind w:left="0"/>
        <w:jc w:val="both"/>
      </w:pPr>
      <w:r>
        <w:rPr>
          <w:rFonts w:ascii="Times New Roman"/>
          <w:b w:val="false"/>
          <w:i w:val="false"/>
          <w:color w:val="000000"/>
          <w:sz w:val="28"/>
        </w:rPr>
        <w:t>
      пайдалану жөніндегі Есіл бассейндік инспекциясы"</w:t>
      </w:r>
    </w:p>
    <w:bookmarkEnd w:id="14"/>
    <w:bookmarkStart w:name="z20" w:id="15"/>
    <w:p>
      <w:pPr>
        <w:spacing w:after="0"/>
        <w:ind w:left="0"/>
        <w:jc w:val="both"/>
      </w:pPr>
      <w:r>
        <w:rPr>
          <w:rFonts w:ascii="Times New Roman"/>
          <w:b w:val="false"/>
          <w:i w:val="false"/>
          <w:color w:val="000000"/>
          <w:sz w:val="28"/>
        </w:rPr>
        <w:t>
      республикалық мемлекеттік мекемесі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6"/>
    <w:p>
      <w:pPr>
        <w:spacing w:after="0"/>
        <w:ind w:left="0"/>
        <w:jc w:val="left"/>
      </w:pPr>
      <w:r>
        <w:rPr>
          <w:rFonts w:ascii="Times New Roman"/>
          <w:b/>
          <w:i w:val="false"/>
          <w:color w:val="000000"/>
        </w:rPr>
        <w:t xml:space="preserve"> Солтүстік Қазақстан облысы су объектілерінің су қорғау аймақтары, белдеулері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(аудан, ауылдық округ,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xml:space="preserve">
Су қорғау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аймағының ені </w:t>
            </w:r>
          </w:p>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xml:space="preserve">
Су қорғау белдеуінің ені </w:t>
            </w:r>
          </w:p>
          <w:bookmarkEnd w:id="18"/>
          <w:p>
            <w:pPr>
              <w:spacing w:after="20"/>
              <w:ind w:left="20"/>
              <w:jc w:val="both"/>
            </w:pPr>
            <w:r>
              <w:rPr>
                <w:rFonts w:ascii="Times New Roman"/>
                <w:b w:val="false"/>
                <w:i w:val="false"/>
                <w:color w:val="000000"/>
                <w:sz w:val="20"/>
              </w:rPr>
              <w:t>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Шал ақын, Есіл,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Айыртау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Иманбұрлық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Айыртау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Жембарақ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53°31’46.09”</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ендіктен, 67°4’12.03”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шығыс бойлықтан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53°31’33.39”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солтүстік ендікке, </w:t>
            </w:r>
          </w:p>
          <w:p>
            <w:pPr>
              <w:spacing w:after="20"/>
              <w:ind w:left="20"/>
              <w:jc w:val="both"/>
            </w:pPr>
            <w:r>
              <w:rPr>
                <w:rFonts w:ascii="Times New Roman"/>
                <w:b w:val="false"/>
                <w:i w:val="false"/>
                <w:color w:val="000000"/>
                <w:sz w:val="20"/>
              </w:rPr>
              <w:t>
</w:t>
            </w:r>
            <w:r>
              <w:rPr>
                <w:rFonts w:ascii="Times New Roman"/>
                <w:b w:val="false"/>
                <w:i w:val="false"/>
                <w:color w:val="000000"/>
                <w:sz w:val="20"/>
              </w:rPr>
              <w:t>67°3’46.77”</w:t>
            </w:r>
          </w:p>
          <w:p>
            <w:pPr>
              <w:spacing w:after="20"/>
              <w:ind w:left="20"/>
              <w:jc w:val="both"/>
            </w:pPr>
            <w:r>
              <w:rPr>
                <w:rFonts w:ascii="Times New Roman"/>
                <w:b w:val="false"/>
                <w:i w:val="false"/>
                <w:color w:val="000000"/>
                <w:sz w:val="20"/>
              </w:rPr>
              <w:t>
шығыс бойлыққа дейінгі географиялық координат тұстамасындағы Шудасай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Юбилейный, Ұзынжар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Есіл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Құланайғыр өзені (КСТ-62 "Еленовка-Арықбалық-Чистополье-Есіл 17-209 километр" облыстық маңызы бар автомобиль жолының 159 километріндегі көпірді күрделі жөндеу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Чистопол, Ялты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xml:space="preserve">
"Дәуіт-1" кен орнының тау-кен телімі географиялық координат тұстамасындағы </w:t>
            </w:r>
          </w:p>
          <w:bookmarkEnd w:id="20"/>
          <w:p>
            <w:pPr>
              <w:spacing w:after="20"/>
              <w:ind w:left="20"/>
              <w:jc w:val="both"/>
            </w:pPr>
            <w:r>
              <w:rPr>
                <w:rFonts w:ascii="Times New Roman"/>
                <w:b w:val="false"/>
                <w:i w:val="false"/>
                <w:color w:val="000000"/>
                <w:sz w:val="20"/>
              </w:rPr>
              <w:t>
Шат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Ленинград, Ленинградское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 өзені (Шарық су қоймасын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52°55’27.00”</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ендіктен, 72°51’21.00”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шығыс бойлықтан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52°58’20.00”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солтүстік ендікке, </w:t>
            </w:r>
          </w:p>
          <w:p>
            <w:pPr>
              <w:spacing w:after="20"/>
              <w:ind w:left="20"/>
              <w:jc w:val="both"/>
            </w:pPr>
            <w:r>
              <w:rPr>
                <w:rFonts w:ascii="Times New Roman"/>
                <w:b w:val="false"/>
                <w:i w:val="false"/>
                <w:color w:val="000000"/>
                <w:sz w:val="20"/>
              </w:rPr>
              <w:t>
</w:t>
            </w:r>
            <w:r>
              <w:rPr>
                <w:rFonts w:ascii="Times New Roman"/>
                <w:b w:val="false"/>
                <w:i w:val="false"/>
                <w:color w:val="000000"/>
                <w:sz w:val="20"/>
              </w:rPr>
              <w:t>72°57’16.00”</w:t>
            </w:r>
          </w:p>
          <w:p>
            <w:pPr>
              <w:spacing w:after="20"/>
              <w:ind w:left="20"/>
              <w:jc w:val="both"/>
            </w:pPr>
            <w:r>
              <w:rPr>
                <w:rFonts w:ascii="Times New Roman"/>
                <w:b w:val="false"/>
                <w:i w:val="false"/>
                <w:color w:val="000000"/>
                <w:sz w:val="20"/>
              </w:rPr>
              <w:t>
шығыс бойлыққа дейінгі географиялық координат тұстамасындағы Шат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52°56’54.00”</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ендіктен, 72°45’47.00”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шығыс бойлықтан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52°58’22.00”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солтүстік ендікке, </w:t>
            </w:r>
          </w:p>
          <w:p>
            <w:pPr>
              <w:spacing w:after="20"/>
              <w:ind w:left="20"/>
              <w:jc w:val="both"/>
            </w:pPr>
            <w:r>
              <w:rPr>
                <w:rFonts w:ascii="Times New Roman"/>
                <w:b w:val="false"/>
                <w:i w:val="false"/>
                <w:color w:val="000000"/>
                <w:sz w:val="20"/>
              </w:rPr>
              <w:t>
</w:t>
            </w:r>
            <w:r>
              <w:rPr>
                <w:rFonts w:ascii="Times New Roman"/>
                <w:b w:val="false"/>
                <w:i w:val="false"/>
                <w:color w:val="000000"/>
                <w:sz w:val="20"/>
              </w:rPr>
              <w:t>72°57’15.00”</w:t>
            </w:r>
          </w:p>
          <w:p>
            <w:pPr>
              <w:spacing w:after="20"/>
              <w:ind w:left="20"/>
              <w:jc w:val="both"/>
            </w:pPr>
            <w:r>
              <w:rPr>
                <w:rFonts w:ascii="Times New Roman"/>
                <w:b w:val="false"/>
                <w:i w:val="false"/>
                <w:color w:val="000000"/>
                <w:sz w:val="20"/>
              </w:rPr>
              <w:t>
шығыс бойлыққа дейінгі географиялық координат тұстамасындағы Семізбай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Бабықбұрлық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Ғабит Мүсірепов атындағы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
          <w:p>
            <w:pPr>
              <w:spacing w:after="20"/>
              <w:ind w:left="20"/>
              <w:jc w:val="both"/>
            </w:pPr>
            <w:r>
              <w:rPr>
                <w:rFonts w:ascii="Times New Roman"/>
                <w:b w:val="false"/>
                <w:i w:val="false"/>
                <w:color w:val="000000"/>
                <w:sz w:val="20"/>
              </w:rPr>
              <w:t>
53°21’4.57” солтүстік ендіктен,</w:t>
            </w:r>
          </w:p>
          <w:bookmarkEnd w:id="23"/>
          <w:p>
            <w:pPr>
              <w:spacing w:after="20"/>
              <w:ind w:left="20"/>
              <w:jc w:val="both"/>
            </w:pPr>
            <w:r>
              <w:rPr>
                <w:rFonts w:ascii="Times New Roman"/>
                <w:b w:val="false"/>
                <w:i w:val="false"/>
                <w:color w:val="000000"/>
                <w:sz w:val="20"/>
              </w:rPr>
              <w:t>
66°55’24.66” шығыс бойлықтан 53°21’2.55” солтүстік ендікке 66°57’27.88” шығыс бойлыққа дейінгі географиялық координат тұстамасындағы Есіл өзені саласының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Юбилейный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Тайынша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көлінің учаскесі ("Агро-Елецкое" ЖШС суармалау жүйесі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Жақсы-Жалғызтау көлі учаскесі (№ 15-157-062-148, № 15-157-062-145, № 15-157-062-042 және № 15-157-062-164 "Исағали" ЖШС жер учаскелерінің шекаралары шегінде)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Нижнебұрлық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Қомбайсор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Дәуіт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Тоқшын, Тоқшын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Шағалалытеңіз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Аралағаш, Аралағаш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Аралағаш, Амангелді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Аралағаш, Рублевка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Аралағаш, Рублевка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Балықты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Григорьев, Григорьевка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Полтав, Полтавка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Полоустное (Полонское)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Покров, Петровка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көлінің учаскесі ("Явленское-МТС" ЖШС суармалау жүйесі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Казанка, Екатериновка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(Железнин)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Казанка, Усердное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 Кабань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Мұжық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Озерный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Майбалық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Благовещенка, Майбалық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Преснов, Островка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Благовещенка, Благовещенка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Благовещенка, Благовещенка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(Железнин)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(Железнин)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Преснов, Пресновка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Шырықмай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Майбалық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Озерный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Казанка, Мирный, Екатериновка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xml:space="preserve">
54°38'43.38" солтүстік ендіктен, 67°7'7.87" шығыс бойлықтан 54°38'43.03" солтүстік ендікке, 67°7'31.54" шығыс бойлыққа </w:t>
            </w:r>
          </w:p>
          <w:bookmarkEnd w:id="24"/>
          <w:p>
            <w:pPr>
              <w:spacing w:after="20"/>
              <w:ind w:left="20"/>
              <w:jc w:val="both"/>
            </w:pPr>
            <w:r>
              <w:rPr>
                <w:rFonts w:ascii="Times New Roman"/>
                <w:b w:val="false"/>
                <w:i w:val="false"/>
                <w:color w:val="000000"/>
                <w:sz w:val="20"/>
              </w:rPr>
              <w:t xml:space="preserve">
дейінгі географиялық координат тұстамасындағы Плеханов көлінің учаскесі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Соколов, Соколовка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 Виноградов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 Дубровное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 Гайдуков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Рассвет, Рассвет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Лесной, Якорь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Прибрежный, Тепличное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Вагулин, Вагулин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Бугровое, Бугровое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Бугровое, Бугровое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Курейное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 Гайдуков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Белое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Щучье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Дубровин, Михайловка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 Беловка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Дубровин, Дубровное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Белое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Чистое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Новомихайловка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 Калугин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Федосейкин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 Воскресеновка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Жаргин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Белое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Мамлютка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Таловое (Талое)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Пригород, Покровка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Белое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 Краснознаменское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 Калугин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Черок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Дубровин, Михайловка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 Становое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5"/>
          <w:p>
            <w:pPr>
              <w:spacing w:after="20"/>
              <w:ind w:left="20"/>
              <w:jc w:val="both"/>
            </w:pPr>
            <w:r>
              <w:rPr>
                <w:rFonts w:ascii="Times New Roman"/>
                <w:b w:val="false"/>
                <w:i w:val="false"/>
                <w:color w:val="000000"/>
                <w:sz w:val="20"/>
              </w:rPr>
              <w:t>
Воскресенов,</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Новомихайлов,</w:t>
            </w:r>
          </w:p>
          <w:p>
            <w:pPr>
              <w:spacing w:after="20"/>
              <w:ind w:left="20"/>
              <w:jc w:val="both"/>
            </w:pPr>
            <w:r>
              <w:rPr>
                <w:rFonts w:ascii="Times New Roman"/>
                <w:b w:val="false"/>
                <w:i w:val="false"/>
                <w:color w:val="000000"/>
                <w:sz w:val="20"/>
              </w:rPr>
              <w:t>
Леденев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Рузаевка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Көкалажар, Андреевка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Лебяжье, Лебяжье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Лебяжье, Лебяжье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(Гаврин), Зарослое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Рявкин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(Фурманов), Рявкин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Полудин, Полудин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Қалибек (Үшсай көлін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Тихоокеан, Зеленогай,</w:t>
            </w:r>
          </w:p>
          <w:bookmarkEnd w:id="26"/>
          <w:p>
            <w:pPr>
              <w:spacing w:after="20"/>
              <w:ind w:left="20"/>
              <w:jc w:val="both"/>
            </w:pPr>
            <w:r>
              <w:rPr>
                <w:rFonts w:ascii="Times New Roman"/>
                <w:b w:val="false"/>
                <w:i w:val="false"/>
                <w:color w:val="000000"/>
                <w:sz w:val="20"/>
              </w:rPr>
              <w:t>
Чкалов, Яснополян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 Москворецк, Москворецкое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 Дмитриевка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 Дмитриевка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Хмельницкий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Әлпаш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Ақтүйесай, Телжан,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Семипол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9" w:id="27"/>
    <w:p>
      <w:pPr>
        <w:spacing w:after="0"/>
        <w:ind w:left="0"/>
        <w:jc w:val="left"/>
      </w:pPr>
      <w:r>
        <w:rPr>
          <w:rFonts w:ascii="Times New Roman"/>
          <w:b/>
          <w:i w:val="false"/>
          <w:color w:val="000000"/>
        </w:rPr>
        <w:t xml:space="preserve"> Солтүстік Қазақстан облысы су объектілерінің су қорғау аймақтары мен белдеулерін шаруашылықта пайдалану режимі</w:t>
      </w:r>
    </w:p>
    <w:bookmarkEnd w:id="27"/>
    <w:bookmarkStart w:name="z60" w:id="28"/>
    <w:p>
      <w:pPr>
        <w:spacing w:after="0"/>
        <w:ind w:left="0"/>
        <w:jc w:val="both"/>
      </w:pPr>
      <w:r>
        <w:rPr>
          <w:rFonts w:ascii="Times New Roman"/>
          <w:b w:val="false"/>
          <w:i w:val="false"/>
          <w:color w:val="000000"/>
          <w:sz w:val="28"/>
        </w:rPr>
        <w:t>
      1. Жерүсті су объектілерінде:</w:t>
      </w:r>
    </w:p>
    <w:bookmarkEnd w:id="28"/>
    <w:bookmarkStart w:name="z61" w:id="29"/>
    <w:p>
      <w:pPr>
        <w:spacing w:after="0"/>
        <w:ind w:left="0"/>
        <w:jc w:val="both"/>
      </w:pPr>
      <w:r>
        <w:rPr>
          <w:rFonts w:ascii="Times New Roman"/>
          <w:b w:val="false"/>
          <w:i w:val="false"/>
          <w:color w:val="000000"/>
          <w:sz w:val="28"/>
        </w:rPr>
        <w:t>
      1)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өндіруді қоспағанда, жер қойнауын пайдалану жөніндегі операцияларды жүргізуге;</w:t>
      </w:r>
    </w:p>
    <w:bookmarkEnd w:id="29"/>
    <w:bookmarkStart w:name="z62" w:id="30"/>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bookmarkEnd w:id="30"/>
    <w:bookmarkStart w:name="z63" w:id="31"/>
    <w:p>
      <w:pPr>
        <w:spacing w:after="0"/>
        <w:ind w:left="0"/>
        <w:jc w:val="both"/>
      </w:pPr>
      <w:r>
        <w:rPr>
          <w:rFonts w:ascii="Times New Roman"/>
          <w:b w:val="false"/>
          <w:i w:val="false"/>
          <w:color w:val="000000"/>
          <w:sz w:val="28"/>
        </w:rPr>
        <w:t>
      3) жол берілетін төгінділер нормативтеріне дейін тазартылмаған сарқынды суларды ағызуға;</w:t>
      </w:r>
    </w:p>
    <w:bookmarkEnd w:id="31"/>
    <w:bookmarkStart w:name="z64" w:id="32"/>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bookmarkEnd w:id="32"/>
    <w:bookmarkStart w:name="z65" w:id="33"/>
    <w:p>
      <w:pPr>
        <w:spacing w:after="0"/>
        <w:ind w:left="0"/>
        <w:jc w:val="both"/>
      </w:pPr>
      <w:r>
        <w:rPr>
          <w:rFonts w:ascii="Times New Roman"/>
          <w:b w:val="false"/>
          <w:i w:val="false"/>
          <w:color w:val="000000"/>
          <w:sz w:val="28"/>
        </w:rPr>
        <w:t>
      5) ауыл шаруашылығы жануарларын тоғытуға және санитариялық өңдеуге;</w:t>
      </w:r>
    </w:p>
    <w:bookmarkEnd w:id="33"/>
    <w:bookmarkStart w:name="z66" w:id="34"/>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bookmarkEnd w:id="34"/>
    <w:bookmarkStart w:name="z67" w:id="35"/>
    <w:p>
      <w:pPr>
        <w:spacing w:after="0"/>
        <w:ind w:left="0"/>
        <w:jc w:val="both"/>
      </w:pPr>
      <w:r>
        <w:rPr>
          <w:rFonts w:ascii="Times New Roman"/>
          <w:b w:val="false"/>
          <w:i w:val="false"/>
          <w:color w:val="000000"/>
          <w:sz w:val="28"/>
        </w:rPr>
        <w:t>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bookmarkEnd w:id="35"/>
    <w:bookmarkStart w:name="z68" w:id="36"/>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 мынадай жағдайлар:</w:t>
      </w:r>
    </w:p>
    <w:bookmarkEnd w:id="36"/>
    <w:bookmarkStart w:name="z69" w:id="37"/>
    <w:p>
      <w:pPr>
        <w:spacing w:after="0"/>
        <w:ind w:left="0"/>
        <w:jc w:val="both"/>
      </w:pPr>
      <w:r>
        <w:rPr>
          <w:rFonts w:ascii="Times New Roman"/>
          <w:b w:val="false"/>
          <w:i w:val="false"/>
          <w:color w:val="000000"/>
          <w:sz w:val="28"/>
        </w:rPr>
        <w:t>
      1) мыналарды:</w:t>
      </w:r>
    </w:p>
    <w:bookmarkEnd w:id="37"/>
    <w:bookmarkStart w:name="z70" w:id="38"/>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bookmarkEnd w:id="38"/>
    <w:bookmarkStart w:name="z71" w:id="39"/>
    <w:p>
      <w:pPr>
        <w:spacing w:after="0"/>
        <w:ind w:left="0"/>
        <w:jc w:val="both"/>
      </w:pPr>
      <w:r>
        <w:rPr>
          <w:rFonts w:ascii="Times New Roman"/>
          <w:b w:val="false"/>
          <w:i w:val="false"/>
          <w:color w:val="000000"/>
          <w:sz w:val="28"/>
        </w:rPr>
        <w:t>
      көпірлерді, көпір құрылысжайларын;</w:t>
      </w:r>
    </w:p>
    <w:bookmarkEnd w:id="39"/>
    <w:bookmarkStart w:name="z72" w:id="40"/>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40"/>
    <w:bookmarkStart w:name="z73" w:id="41"/>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41"/>
    <w:bookmarkStart w:name="z74" w:id="42"/>
    <w:p>
      <w:pPr>
        <w:spacing w:after="0"/>
        <w:ind w:left="0"/>
        <w:jc w:val="both"/>
      </w:pPr>
      <w:r>
        <w:rPr>
          <w:rFonts w:ascii="Times New Roman"/>
          <w:b w:val="false"/>
          <w:i w:val="false"/>
          <w:color w:val="000000"/>
          <w:sz w:val="28"/>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bookmarkEnd w:id="42"/>
    <w:bookmarkStart w:name="z75" w:id="43"/>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bookmarkEnd w:id="43"/>
    <w:bookmarkStart w:name="z76" w:id="44"/>
    <w:p>
      <w:pPr>
        <w:spacing w:after="0"/>
        <w:ind w:left="0"/>
        <w:jc w:val="both"/>
      </w:pPr>
      <w:r>
        <w:rPr>
          <w:rFonts w:ascii="Times New Roman"/>
          <w:b w:val="false"/>
          <w:i w:val="false"/>
          <w:color w:val="000000"/>
          <w:sz w:val="28"/>
        </w:rPr>
        <w:t>
      2) жағалауды нығайту, ағаш өсіру және көгалдандыру;</w:t>
      </w:r>
    </w:p>
    <w:bookmarkEnd w:id="44"/>
    <w:bookmarkStart w:name="z77" w:id="45"/>
    <w:p>
      <w:pPr>
        <w:spacing w:after="0"/>
        <w:ind w:left="0"/>
        <w:jc w:val="both"/>
      </w:pPr>
      <w:r>
        <w:rPr>
          <w:rFonts w:ascii="Times New Roman"/>
          <w:b w:val="false"/>
          <w:i w:val="false"/>
          <w:color w:val="000000"/>
          <w:sz w:val="28"/>
        </w:rPr>
        <w:t>
      3) осы баптың 1-тармағының 1) тармақшасында рұқсат етілген қызмет кірмейді.</w:t>
      </w:r>
    </w:p>
    <w:bookmarkEnd w:id="45"/>
    <w:bookmarkStart w:name="z78" w:id="46"/>
    <w:p>
      <w:pPr>
        <w:spacing w:after="0"/>
        <w:ind w:left="0"/>
        <w:jc w:val="both"/>
      </w:pPr>
      <w:r>
        <w:rPr>
          <w:rFonts w:ascii="Times New Roman"/>
          <w:b w:val="false"/>
          <w:i w:val="false"/>
          <w:color w:val="000000"/>
          <w:sz w:val="28"/>
        </w:rPr>
        <w:t>
      3. Су қорғау аймақтары шегінде:</w:t>
      </w:r>
    </w:p>
    <w:bookmarkEnd w:id="46"/>
    <w:bookmarkStart w:name="z79" w:id="47"/>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bookmarkEnd w:id="47"/>
    <w:bookmarkStart w:name="z80" w:id="48"/>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bookmarkEnd w:id="48"/>
    <w:bookmarkStart w:name="z81" w:id="49"/>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bookmarkEnd w:id="49"/>
    <w:bookmarkStart w:name="z82" w:id="50"/>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50"/>
    <w:bookmarkStart w:name="z83" w:id="51"/>
    <w:p>
      <w:pPr>
        <w:spacing w:after="0"/>
        <w:ind w:left="0"/>
        <w:jc w:val="both"/>
      </w:pPr>
      <w:r>
        <w:rPr>
          <w:rFonts w:ascii="Times New Roman"/>
          <w:b w:val="false"/>
          <w:i w:val="false"/>
          <w:color w:val="000000"/>
          <w:sz w:val="28"/>
        </w:rPr>
        <w:t>
      5) зираттарды орналастыруға;</w:t>
      </w:r>
    </w:p>
    <w:bookmarkEnd w:id="51"/>
    <w:bookmarkStart w:name="z84" w:id="52"/>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bookmarkEnd w:id="52"/>
    <w:bookmarkStart w:name="z85" w:id="53"/>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End w:id="53"/>
    <w:bookmarkStart w:name="z86" w:id="54"/>
    <w:p>
      <w:pPr>
        <w:spacing w:after="0"/>
        <w:ind w:left="0"/>
        <w:jc w:val="both"/>
      </w:pPr>
      <w:r>
        <w:rPr>
          <w:rFonts w:ascii="Times New Roman"/>
          <w:b w:val="false"/>
          <w:i w:val="false"/>
          <w:color w:val="000000"/>
          <w:sz w:val="28"/>
        </w:rPr>
        <w:t>
      4. Орналастырылуы осы баптың ережелеріне қайшы келмейтін объектілер су объектілерінің, су қорғау аймақтары мен белдеулерінің ластануын, қоқыстануын және сарқылуын болғызбайтын, сондай-ақ судың зиянды әсерінің алдын алуды қамтамасыз ететін техникалық сумен жабдықтаудың тұйық (ағынсыз) жүйелерімен және (немесе) құрылысжайлармен және құрылғылармен қамтамасыз етілуге тиіс.</w:t>
      </w:r>
    </w:p>
    <w:bookmarkEnd w:id="54"/>
    <w:bookmarkStart w:name="z87" w:id="55"/>
    <w:p>
      <w:pPr>
        <w:spacing w:after="0"/>
        <w:ind w:left="0"/>
        <w:jc w:val="both"/>
      </w:pPr>
      <w:r>
        <w:rPr>
          <w:rFonts w:ascii="Times New Roman"/>
          <w:b w:val="false"/>
          <w:i w:val="false"/>
          <w:color w:val="000000"/>
          <w:sz w:val="28"/>
        </w:rPr>
        <w:t>
      5. Су объектілеріндегі, су қорғау аймақтары мен белдеулеріндегі шаруашылық қызмет тәртібі бассейндік су инспекцияларымен, халықтың санитариялық-эпидемиологиялық саламаттылығы саласындағы мемлекеттік органмен, облыстың, республикалық маңызы бар қаланың, астананың жергілікті атқарушы органдарымен және өзге де мүдделі мемлекеттік органдармен келісілген жобалар шеңберінде айқындалады.</w:t>
      </w:r>
    </w:p>
    <w:bookmarkEnd w:id="55"/>
    <w:bookmarkStart w:name="z88" w:id="56"/>
    <w:p>
      <w:pPr>
        <w:spacing w:after="0"/>
        <w:ind w:left="0"/>
        <w:jc w:val="both"/>
      </w:pPr>
      <w:r>
        <w:rPr>
          <w:rFonts w:ascii="Times New Roman"/>
          <w:b w:val="false"/>
          <w:i w:val="false"/>
          <w:color w:val="000000"/>
          <w:sz w:val="28"/>
        </w:rPr>
        <w:t>
      6. Көлік немесе инженерлік коммуникацияларды су объектілерінің аумағы арқылы салу жобалары тасқын сулардың өтуін, су объектілерін пайдалану режимін, сулардың ластануын, қоқыстануын және сарқылуын болғызбауды, олардың зиянды әсерінің алдын алуды қамтамасыз ететін іс-шаралар жүргізуді көздеуге тиіс.</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