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46f2e9" w14:textId="546f2e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Мүгедектігі бар адамдар мен мүгедектігі бар балаларды инватаксимен тасымалдау жөнінде қызметтер көрсету үшін медициналық көрсетілімдер тізбесін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м.а. 2026 жылғы 3 қыркүйектегі № 102 бұйрығы</w:t>
      </w:r>
    </w:p>
    <w:p>
      <w:pPr>
        <w:spacing w:after="0"/>
        <w:ind w:left="0"/>
        <w:jc w:val="both"/>
      </w:pPr>
      <w:bookmarkStart w:name="z4" w:id="0"/>
      <w:r>
        <w:rPr>
          <w:rFonts w:ascii="Times New Roman"/>
          <w:b w:val="false"/>
          <w:i w:val="false"/>
          <w:color w:val="000000"/>
          <w:sz w:val="28"/>
        </w:rPr>
        <w:t xml:space="preserve">
      "Қазақстан Республикасы Денсаулық сақтау және Ұлттық экономика министрлiктерінің кейбiр мәселелерi туралы" Қазақстан Республикасы Үкіметінің 2017 жылғы 17 ақпандағы № 71 қаулысы 15-тармағының </w:t>
      </w:r>
      <w:r>
        <w:rPr>
          <w:rFonts w:ascii="Times New Roman"/>
          <w:b w:val="false"/>
          <w:i w:val="false"/>
          <w:color w:val="000000"/>
          <w:sz w:val="28"/>
        </w:rPr>
        <w:t>312-1) тармақшасына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Мүгедектігі бар адамдар мен мүгедектігі бар балаларды инватаксимен тасымалдау жөнінде қызметтер көрсету үшін медициналық көрсетілімдер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Денсаулық сақтау министрлігінің Медициналық көмекті ұйымдастыру департаменті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 қабылдаған күннен бастап күнтізбелік бес күн ішінде оның көшірмесін электрондық түрде қазақ және орыс тілдерінде Қазақстан Республикасы Әділет министрлігінің "Қазақстан Республикасының Заңңама және құқықтық ақпарат институты" шаруашылық жүргізу құқығындағы республикалық мемлекекеттік кәсіпорнына ресми жариялау және Қазақстан Республикасы Эталондық бақылау нормативтік құқықтық актілер банкіне енгізу үшін жолдауды;</w:t>
      </w:r>
    </w:p>
    <w:bookmarkEnd w:id="3"/>
    <w:bookmarkStart w:name="z8" w:id="4"/>
    <w:p>
      <w:pPr>
        <w:spacing w:after="0"/>
        <w:ind w:left="0"/>
        <w:jc w:val="both"/>
      </w:pPr>
      <w:r>
        <w:rPr>
          <w:rFonts w:ascii="Times New Roman"/>
          <w:b w:val="false"/>
          <w:i w:val="false"/>
          <w:color w:val="000000"/>
          <w:sz w:val="28"/>
        </w:rPr>
        <w:t>
      2) осы бұйрықты ресми жариялағаннан кейін оны Қазақстан Республикасы Денсаулық сақтау министрлігінің интернет-ресурсына орналастыруды қамтамасыз етсін.</w:t>
      </w:r>
    </w:p>
    <w:bookmarkEnd w:id="4"/>
    <w:bookmarkStart w:name="z9"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5"/>
    <w:bookmarkStart w:name="z10"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Денсаулық сақтау 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Альназарова</w:t>
            </w:r>
            <w:r>
              <w:rPr>
                <w:rFonts w:ascii="Times New Roman"/>
                <w:b w:val="false"/>
                <w:i w:val="false"/>
                <w:color w:val="000000"/>
                <w:sz w:val="20"/>
              </w:rPr>
              <w:t>
</w:t>
            </w:r>
          </w:p>
        </w:tc>
      </w:tr>
    </w:tbl>
    <w:bookmarkStart w:name="z12" w:id="7"/>
    <w:p>
      <w:pPr>
        <w:spacing w:after="0"/>
        <w:ind w:left="0"/>
        <w:jc w:val="both"/>
      </w:pPr>
      <w:r>
        <w:rPr>
          <w:rFonts w:ascii="Times New Roman"/>
          <w:b w:val="false"/>
          <w:i w:val="false"/>
          <w:color w:val="000000"/>
          <w:sz w:val="28"/>
        </w:rPr>
        <w:t>
      "КЕЛІСІЛДІ"</w:t>
      </w:r>
    </w:p>
    <w:bookmarkEnd w:id="7"/>
    <w:bookmarkStart w:name="z13" w:id="8"/>
    <w:p>
      <w:pPr>
        <w:spacing w:after="0"/>
        <w:ind w:left="0"/>
        <w:jc w:val="both"/>
      </w:pPr>
      <w:r>
        <w:rPr>
          <w:rFonts w:ascii="Times New Roman"/>
          <w:b w:val="false"/>
          <w:i w:val="false"/>
          <w:color w:val="000000"/>
          <w:sz w:val="28"/>
        </w:rPr>
        <w:t>
      Қазақстан Республикасының</w:t>
      </w:r>
    </w:p>
    <w:bookmarkEnd w:id="8"/>
    <w:bookmarkStart w:name="z14" w:id="9"/>
    <w:p>
      <w:pPr>
        <w:spacing w:after="0"/>
        <w:ind w:left="0"/>
        <w:jc w:val="both"/>
      </w:pPr>
      <w:r>
        <w:rPr>
          <w:rFonts w:ascii="Times New Roman"/>
          <w:b w:val="false"/>
          <w:i w:val="false"/>
          <w:color w:val="000000"/>
          <w:sz w:val="28"/>
        </w:rPr>
        <w:t>
      Еңбек және халықты</w:t>
      </w:r>
    </w:p>
    <w:bookmarkEnd w:id="9"/>
    <w:bookmarkStart w:name="z15" w:id="10"/>
    <w:p>
      <w:pPr>
        <w:spacing w:after="0"/>
        <w:ind w:left="0"/>
        <w:jc w:val="both"/>
      </w:pPr>
      <w:r>
        <w:rPr>
          <w:rFonts w:ascii="Times New Roman"/>
          <w:b w:val="false"/>
          <w:i w:val="false"/>
          <w:color w:val="000000"/>
          <w:sz w:val="28"/>
        </w:rPr>
        <w:t>
      әлеуметтік қорғау министрлігі</w:t>
      </w:r>
    </w:p>
    <w:bookmarkEnd w:id="10"/>
    <w:bookmarkStart w:name="z16" w:id="11"/>
    <w:p>
      <w:pPr>
        <w:spacing w:after="0"/>
        <w:ind w:left="0"/>
        <w:jc w:val="both"/>
      </w:pPr>
      <w:r>
        <w:rPr>
          <w:rFonts w:ascii="Times New Roman"/>
          <w:b w:val="false"/>
          <w:i w:val="false"/>
          <w:color w:val="000000"/>
          <w:sz w:val="28"/>
        </w:rPr>
        <w:t>
      "КЕЛІСІЛДІ"</w:t>
      </w:r>
    </w:p>
    <w:bookmarkEnd w:id="11"/>
    <w:bookmarkStart w:name="z17" w:id="12"/>
    <w:p>
      <w:pPr>
        <w:spacing w:after="0"/>
        <w:ind w:left="0"/>
        <w:jc w:val="both"/>
      </w:pPr>
      <w:r>
        <w:rPr>
          <w:rFonts w:ascii="Times New Roman"/>
          <w:b w:val="false"/>
          <w:i w:val="false"/>
          <w:color w:val="000000"/>
          <w:sz w:val="28"/>
        </w:rPr>
        <w:t>
      Қазақстан Республикасының</w:t>
      </w:r>
    </w:p>
    <w:bookmarkEnd w:id="12"/>
    <w:bookmarkStart w:name="z18" w:id="13"/>
    <w:p>
      <w:pPr>
        <w:spacing w:after="0"/>
        <w:ind w:left="0"/>
        <w:jc w:val="both"/>
      </w:pPr>
      <w:r>
        <w:rPr>
          <w:rFonts w:ascii="Times New Roman"/>
          <w:b w:val="false"/>
          <w:i w:val="false"/>
          <w:color w:val="000000"/>
          <w:sz w:val="28"/>
        </w:rPr>
        <w:t>
      Көлік министрлігі</w:t>
      </w:r>
    </w:p>
    <w:bookmarkEnd w:id="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3 қыркүйектегі</w:t>
            </w:r>
            <w:r>
              <w:br/>
            </w:r>
            <w:r>
              <w:rPr>
                <w:rFonts w:ascii="Times New Roman"/>
                <w:b w:val="false"/>
                <w:i w:val="false"/>
                <w:color w:val="000000"/>
                <w:sz w:val="20"/>
              </w:rPr>
              <w:t>№ 102 Бұйрыққа бекітілген</w:t>
            </w:r>
          </w:p>
        </w:tc>
      </w:tr>
    </w:tbl>
    <w:bookmarkStart w:name="z21" w:id="14"/>
    <w:p>
      <w:pPr>
        <w:spacing w:after="0"/>
        <w:ind w:left="0"/>
        <w:jc w:val="left"/>
      </w:pPr>
      <w:r>
        <w:rPr>
          <w:rFonts w:ascii="Times New Roman"/>
          <w:b/>
          <w:i w:val="false"/>
          <w:color w:val="000000"/>
        </w:rPr>
        <w:t xml:space="preserve"> Мүгедектігі бар адамдар мен мүгедектігі бар балаларды инватаксимен тасымалдау жөнінде қызметтер көрсету үшін медициналық көрсетілімдер тізбесі</w:t>
      </w:r>
    </w:p>
    <w:bookmarkEnd w:id="14"/>
    <w:bookmarkStart w:name="z22" w:id="15"/>
    <w:p>
      <w:pPr>
        <w:spacing w:after="0"/>
        <w:ind w:left="0"/>
        <w:jc w:val="both"/>
      </w:pPr>
      <w:r>
        <w:rPr>
          <w:rFonts w:ascii="Times New Roman"/>
          <w:b w:val="false"/>
          <w:i w:val="false"/>
          <w:color w:val="000000"/>
          <w:sz w:val="28"/>
        </w:rPr>
        <w:t>
      1) толық соқырлық;</w:t>
      </w:r>
    </w:p>
    <w:bookmarkEnd w:id="15"/>
    <w:bookmarkStart w:name="z23" w:id="16"/>
    <w:p>
      <w:pPr>
        <w:spacing w:after="0"/>
        <w:ind w:left="0"/>
        <w:jc w:val="both"/>
      </w:pPr>
      <w:r>
        <w:rPr>
          <w:rFonts w:ascii="Times New Roman"/>
          <w:b w:val="false"/>
          <w:i w:val="false"/>
          <w:color w:val="000000"/>
          <w:sz w:val="28"/>
        </w:rPr>
        <w:t>
      2) түзетумен екі көзінің 0,03-ке дейін көру өткірлігі;</w:t>
      </w:r>
    </w:p>
    <w:bookmarkEnd w:id="16"/>
    <w:bookmarkStart w:name="z24" w:id="17"/>
    <w:p>
      <w:pPr>
        <w:spacing w:after="0"/>
        <w:ind w:left="0"/>
        <w:jc w:val="both"/>
      </w:pPr>
      <w:r>
        <w:rPr>
          <w:rFonts w:ascii="Times New Roman"/>
          <w:b w:val="false"/>
          <w:i w:val="false"/>
          <w:color w:val="000000"/>
          <w:sz w:val="28"/>
        </w:rPr>
        <w:t>
      3) жай-күйі ауырлығының ауыр дәрежесіндегі вестибулярлық мишықтың бұзылысы;</w:t>
      </w:r>
    </w:p>
    <w:bookmarkEnd w:id="17"/>
    <w:bookmarkStart w:name="z25" w:id="18"/>
    <w:p>
      <w:pPr>
        <w:spacing w:after="0"/>
        <w:ind w:left="0"/>
        <w:jc w:val="both"/>
      </w:pPr>
      <w:r>
        <w:rPr>
          <w:rFonts w:ascii="Times New Roman"/>
          <w:b w:val="false"/>
          <w:i w:val="false"/>
          <w:color w:val="000000"/>
          <w:sz w:val="28"/>
        </w:rPr>
        <w:t>
      4) жай-күйі ауырлығының ауыр дәрежесіндегі гиперкинетикалық амиостатикалық синдромы;</w:t>
      </w:r>
    </w:p>
    <w:bookmarkEnd w:id="18"/>
    <w:bookmarkStart w:name="z26" w:id="19"/>
    <w:p>
      <w:pPr>
        <w:spacing w:after="0"/>
        <w:ind w:left="0"/>
        <w:jc w:val="both"/>
      </w:pPr>
      <w:r>
        <w:rPr>
          <w:rFonts w:ascii="Times New Roman"/>
          <w:b w:val="false"/>
          <w:i w:val="false"/>
          <w:color w:val="000000"/>
          <w:sz w:val="28"/>
        </w:rPr>
        <w:t>
      5) жай-күйі ауырлығының ауыр дәрежесіндегі паркинсонизмі (акинетикалық-регидтік түрі);</w:t>
      </w:r>
    </w:p>
    <w:bookmarkEnd w:id="19"/>
    <w:bookmarkStart w:name="z27" w:id="20"/>
    <w:p>
      <w:pPr>
        <w:spacing w:after="0"/>
        <w:ind w:left="0"/>
        <w:jc w:val="both"/>
      </w:pPr>
      <w:r>
        <w:rPr>
          <w:rFonts w:ascii="Times New Roman"/>
          <w:b w:val="false"/>
          <w:i w:val="false"/>
          <w:color w:val="000000"/>
          <w:sz w:val="28"/>
        </w:rPr>
        <w:t>
      6) жай-күйі ауырлығының ауыр дәрежесіндегі гемипарез, төменгі парапарез, трипарез, тетрапарез;</w:t>
      </w:r>
    </w:p>
    <w:bookmarkEnd w:id="20"/>
    <w:bookmarkStart w:name="z28" w:id="21"/>
    <w:p>
      <w:pPr>
        <w:spacing w:after="0"/>
        <w:ind w:left="0"/>
        <w:jc w:val="both"/>
      </w:pPr>
      <w:r>
        <w:rPr>
          <w:rFonts w:ascii="Times New Roman"/>
          <w:b w:val="false"/>
          <w:i w:val="false"/>
          <w:color w:val="000000"/>
          <w:sz w:val="28"/>
        </w:rPr>
        <w:t>
      7) жай-күйі ауырлығының ауыр дәрежесіндегі гемиплегия, триплегия, параплегия, тетраплегия, диплегия;</w:t>
      </w:r>
    </w:p>
    <w:bookmarkEnd w:id="21"/>
    <w:bookmarkStart w:name="z29" w:id="22"/>
    <w:p>
      <w:pPr>
        <w:spacing w:after="0"/>
        <w:ind w:left="0"/>
        <w:jc w:val="both"/>
      </w:pPr>
      <w:r>
        <w:rPr>
          <w:rFonts w:ascii="Times New Roman"/>
          <w:b w:val="false"/>
          <w:i w:val="false"/>
          <w:color w:val="000000"/>
          <w:sz w:val="28"/>
        </w:rPr>
        <w:t>
      8) жай-күйі ауырлығының ауыр дәрежесіндегі қанайналым және тыныс алу функцияларының бұзылысы (ІІІ сатыдағы қанайналым жеткіліксіздігі, ІV функциялық кластағы сәйкесінше стенокардияның коронарлық жеткіліксіздігі, ІІ-ІІІ және ІІІ сатылардағы өкпе-жүрек функциясы жеткіліксіздігімен қосарласқан ІІІ сатыдағы тыныс алу жеткіліксіздігі және басқалар);</w:t>
      </w:r>
    </w:p>
    <w:bookmarkEnd w:id="22"/>
    <w:bookmarkStart w:name="z30" w:id="23"/>
    <w:p>
      <w:pPr>
        <w:spacing w:after="0"/>
        <w:ind w:left="0"/>
        <w:jc w:val="both"/>
      </w:pPr>
      <w:r>
        <w:rPr>
          <w:rFonts w:ascii="Times New Roman"/>
          <w:b w:val="false"/>
          <w:i w:val="false"/>
          <w:color w:val="000000"/>
          <w:sz w:val="28"/>
        </w:rPr>
        <w:t>
      9) жай-күйі ауырлығының ауыр дәрежесіндегі несеп шығару жүйесі функциясының бұзылысы (диализ терапиясын алушылар);</w:t>
      </w:r>
    </w:p>
    <w:bookmarkEnd w:id="23"/>
    <w:bookmarkStart w:name="z31" w:id="24"/>
    <w:p>
      <w:pPr>
        <w:spacing w:after="0"/>
        <w:ind w:left="0"/>
        <w:jc w:val="both"/>
      </w:pPr>
      <w:r>
        <w:rPr>
          <w:rFonts w:ascii="Times New Roman"/>
          <w:b w:val="false"/>
          <w:i w:val="false"/>
          <w:color w:val="000000"/>
          <w:sz w:val="28"/>
        </w:rPr>
        <w:t>
      10) ІІІ-ІV дәрежедегі буын функцияларының бұзылысын қоса алғанда, жай-күйі ауырлығының ауыр дәрежесіндегі организмнің статикалық-динамикалық функцияларының бұзылысы;</w:t>
      </w:r>
    </w:p>
    <w:bookmarkEnd w:id="24"/>
    <w:bookmarkStart w:name="z32" w:id="25"/>
    <w:p>
      <w:pPr>
        <w:spacing w:after="0"/>
        <w:ind w:left="0"/>
        <w:jc w:val="both"/>
      </w:pPr>
      <w:r>
        <w:rPr>
          <w:rFonts w:ascii="Times New Roman"/>
          <w:b w:val="false"/>
          <w:i w:val="false"/>
          <w:color w:val="000000"/>
          <w:sz w:val="28"/>
        </w:rPr>
        <w:t>
      11) протезге жатпайтын және жүріп-тұру құралдарын пайдалануды қиындататын екі қолдың ампутациялық тұқылдары;</w:t>
      </w:r>
    </w:p>
    <w:bookmarkEnd w:id="25"/>
    <w:bookmarkStart w:name="z33" w:id="26"/>
    <w:p>
      <w:pPr>
        <w:spacing w:after="0"/>
        <w:ind w:left="0"/>
        <w:jc w:val="both"/>
      </w:pPr>
      <w:r>
        <w:rPr>
          <w:rFonts w:ascii="Times New Roman"/>
          <w:b w:val="false"/>
          <w:i w:val="false"/>
          <w:color w:val="000000"/>
          <w:sz w:val="28"/>
        </w:rPr>
        <w:t>
      12) протезге жатпайтын және жүріп-тұру құралдарын пайдалануды қиындататын екі қолдың туа біткен даму ауытқулары;</w:t>
      </w:r>
    </w:p>
    <w:bookmarkEnd w:id="26"/>
    <w:bookmarkStart w:name="z34" w:id="27"/>
    <w:p>
      <w:pPr>
        <w:spacing w:after="0"/>
        <w:ind w:left="0"/>
        <w:jc w:val="both"/>
      </w:pPr>
      <w:r>
        <w:rPr>
          <w:rFonts w:ascii="Times New Roman"/>
          <w:b w:val="false"/>
          <w:i w:val="false"/>
          <w:color w:val="000000"/>
          <w:sz w:val="28"/>
        </w:rPr>
        <w:t>
      13) протезге жатпайтын екі санның ампутациялық тұқылдары;</w:t>
      </w:r>
    </w:p>
    <w:bookmarkEnd w:id="27"/>
    <w:bookmarkStart w:name="z35" w:id="28"/>
    <w:p>
      <w:pPr>
        <w:spacing w:after="0"/>
        <w:ind w:left="0"/>
        <w:jc w:val="both"/>
      </w:pPr>
      <w:r>
        <w:rPr>
          <w:rFonts w:ascii="Times New Roman"/>
          <w:b w:val="false"/>
          <w:i w:val="false"/>
          <w:color w:val="000000"/>
          <w:sz w:val="28"/>
        </w:rPr>
        <w:t>
      14) протезге жатпайтын, қолдың айқын көрінетін функциялық бұзылыстарымен, жүріп-тұру құралдарын пайдалануды қиындататын екі сирақтың ампутациялық тұқылдары;</w:t>
      </w:r>
    </w:p>
    <w:bookmarkEnd w:id="28"/>
    <w:bookmarkStart w:name="z36" w:id="29"/>
    <w:p>
      <w:pPr>
        <w:spacing w:after="0"/>
        <w:ind w:left="0"/>
        <w:jc w:val="both"/>
      </w:pPr>
      <w:r>
        <w:rPr>
          <w:rFonts w:ascii="Times New Roman"/>
          <w:b w:val="false"/>
          <w:i w:val="false"/>
          <w:color w:val="000000"/>
          <w:sz w:val="28"/>
        </w:rPr>
        <w:t>
      15) жүріп-тұрудың ІІІ үшінші дәрежедегі бұзылысымен аяқтардың туа біткен даму ауытқулары;</w:t>
      </w:r>
    </w:p>
    <w:bookmarkEnd w:id="29"/>
    <w:bookmarkStart w:name="z37" w:id="30"/>
    <w:p>
      <w:pPr>
        <w:spacing w:after="0"/>
        <w:ind w:left="0"/>
        <w:jc w:val="both"/>
      </w:pPr>
      <w:r>
        <w:rPr>
          <w:rFonts w:ascii="Times New Roman"/>
          <w:b w:val="false"/>
          <w:i w:val="false"/>
          <w:color w:val="000000"/>
          <w:sz w:val="28"/>
        </w:rPr>
        <w:t>
      16) жүріп-тұру құралдарын пайдалануды қиындататын қолдарының айқын функциялық бұзылыстарымен қосарласқан буындар функцияларының ІІІ-ІV дәрежеде бұзылысымен екі жамбас-сан немесе тізе буындарының шорбуындары, контрактуралары;</w:t>
      </w:r>
    </w:p>
    <w:bookmarkEnd w:id="30"/>
    <w:bookmarkStart w:name="z38" w:id="31"/>
    <w:p>
      <w:pPr>
        <w:spacing w:after="0"/>
        <w:ind w:left="0"/>
        <w:jc w:val="both"/>
      </w:pPr>
      <w:r>
        <w:rPr>
          <w:rFonts w:ascii="Times New Roman"/>
          <w:b w:val="false"/>
          <w:i w:val="false"/>
          <w:color w:val="000000"/>
          <w:sz w:val="28"/>
        </w:rPr>
        <w:t>
      17) заңды өкілінің сүйемелдеуіне мұқтаж ауыр мінез-құлықтық бұзылушылықтары бар психикалық аурулар;</w:t>
      </w:r>
    </w:p>
    <w:bookmarkEnd w:id="31"/>
    <w:bookmarkStart w:name="z39" w:id="32"/>
    <w:p>
      <w:pPr>
        <w:spacing w:after="0"/>
        <w:ind w:left="0"/>
        <w:jc w:val="both"/>
      </w:pPr>
      <w:r>
        <w:rPr>
          <w:rFonts w:ascii="Times New Roman"/>
          <w:b w:val="false"/>
          <w:i w:val="false"/>
          <w:color w:val="000000"/>
          <w:sz w:val="28"/>
        </w:rPr>
        <w:t>
      18) жай-күйі ауырлығының ауырлық дәрежесімен иммундық жүйенің туа біткен бұзылысы.</w:t>
      </w:r>
    </w:p>
    <w:bookmarkEnd w:id="3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