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876b" w14:textId="2ba8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белгілеген шекті шама шеңберінде "Әлеуметтік медициналық сақтандыру қоры" коммерциялық емес акционерлік қоғамының 2026 жылға арналған комиссиялық сыйақысының пайыздық мөлшерлемесінің шекті шамасын белгілеу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17 ақпандағы № 100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5-1) тармақшасына, "Әлеуметтік медициналық сақтандыру қорының комиссиялық сыйақысының пайыздық мөлшерлемесінің шекті шамасын белгілеу туралы" Қазақстан Республикасы Үкіметінің 2023 жылғы 20 желтоқсандағы № 1156 қаулысының 1-тармағына сәйкес БҰЙЫРАМЫН:</w:t>
      </w:r>
    </w:p>
    <w:bookmarkEnd w:id="0"/>
    <w:bookmarkStart w:name="z7" w:id="1"/>
    <w:p>
      <w:pPr>
        <w:spacing w:after="0"/>
        <w:ind w:left="0"/>
        <w:jc w:val="both"/>
      </w:pPr>
      <w:r>
        <w:rPr>
          <w:rFonts w:ascii="Times New Roman"/>
          <w:b w:val="false"/>
          <w:i w:val="false"/>
          <w:color w:val="000000"/>
          <w:sz w:val="28"/>
        </w:rPr>
        <w:t>
      1."Әлеуметтік медициналық сақтандыру қоры" коммерциялық емес акционерлік қоғамының (бұдан әрі – Қор) 2006 жылға арналған қызметін жүзеге асыруға Қазақстан Республикасының Үкіметі белгілеген шама шеңберінде Қордың комиссиялық сыйақысының пайыздық мөлшерлемесінің шекті шамасы есепті айда Қордың шотына түскен активтер мөлшерінің 1,09 пайызы белгіленсін.</w:t>
      </w:r>
    </w:p>
    <w:bookmarkEnd w:id="1"/>
    <w:bookmarkStart w:name="z8" w:id="2"/>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 қабылданған күннен бастап бес жұмыс күн ішінде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министрлігінің аппарат басшысына жүктелсін.</w:t>
      </w:r>
    </w:p>
    <w:bookmarkEnd w:id="5"/>
    <w:bookmarkStart w:name="z12" w:id="6"/>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2026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