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d40d" w14:textId="924d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Тағамға биологиялық белсенді қоспаларды таңбалауда қолданылатын бақылау (сәйкестендіру) белгісі, сәйкестендіру құралы құнының шекті мөлшерін айқындау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10 шiлдедегi № 74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01.09.2026 бастап қолданысқа енгізіледі.</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7-2-бабы</w:t>
      </w:r>
      <w:r>
        <w:rPr>
          <w:rFonts w:ascii="Times New Roman"/>
          <w:b w:val="false"/>
          <w:i w:val="false"/>
          <w:color w:val="000000"/>
          <w:sz w:val="28"/>
        </w:rPr>
        <w:t xml:space="preserve"> 7) тармақшасына сәйкес БҰЙЫРАМЫН:</w:t>
      </w:r>
    </w:p>
    <w:bookmarkEnd w:id="0"/>
    <w:bookmarkStart w:name="z7" w:id="1"/>
    <w:p>
      <w:pPr>
        <w:spacing w:after="0"/>
        <w:ind w:left="0"/>
        <w:jc w:val="both"/>
      </w:pPr>
      <w:r>
        <w:rPr>
          <w:rFonts w:ascii="Times New Roman"/>
          <w:b w:val="false"/>
          <w:i w:val="false"/>
          <w:color w:val="000000"/>
          <w:sz w:val="28"/>
        </w:rPr>
        <w:t>
      1. Тағамға биологиялық белсенді қоспаларды таңбалауда қолданылатын бақылау (сәйкестендіру) белгісінің, сәйкестендіру құралының бір бірлікке арналған қосылған құн салығынсыз шекті құны 2,68 теңге мөлшерінде айқындалсын.</w:t>
      </w:r>
    </w:p>
    <w:bookmarkEnd w:id="1"/>
    <w:bookmarkStart w:name="z8" w:id="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қойылғаннан күннен бастап бес жұмыс күні ішінде оны электрондық нысанда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ресми жарияланған кейін Қазақстан Республикасы Денсаулық сақтау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қыркүйектен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Республикасының</w:t>
      </w:r>
    </w:p>
    <w:bookmarkEnd w:id="8"/>
    <w:bookmarkStart w:name="z16" w:id="9"/>
    <w:p>
      <w:pPr>
        <w:spacing w:after="0"/>
        <w:ind w:left="0"/>
        <w:jc w:val="both"/>
      </w:pPr>
      <w:r>
        <w:rPr>
          <w:rFonts w:ascii="Times New Roman"/>
          <w:b w:val="false"/>
          <w:i w:val="false"/>
          <w:color w:val="000000"/>
          <w:sz w:val="28"/>
        </w:rPr>
        <w:t>
      Сауда және интеграция министрлігі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