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4db8" w14:textId="f3b4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қалалық қоғамдық көлігінде (таксиден басқа) тегін жол жүру құқығын қоса алғанда, көлік қызметтеріне жеңілдіктер белгілеу туралы</w:t>
      </w:r>
    </w:p>
    <w:p>
      <w:pPr>
        <w:spacing w:after="0"/>
        <w:ind w:left="0"/>
        <w:jc w:val="both"/>
      </w:pPr>
      <w:r>
        <w:rPr>
          <w:rFonts w:ascii="Times New Roman"/>
          <w:b w:val="false"/>
          <w:i w:val="false"/>
          <w:color w:val="000000"/>
          <w:sz w:val="28"/>
        </w:rPr>
        <w:t>Павлодар облысы Павлодар қаласы әкімдігінің 2026 жылғы 18 наурыздағы № 502/1 бірлескен қаулысы және Павлодар облысы Павлодар қалалық мәслихатының 2026 жылғы 18 наурыздағы № 306/39 шешімі</w:t>
      </w:r>
    </w:p>
    <w:p>
      <w:pPr>
        <w:spacing w:after="0"/>
        <w:ind w:left="0"/>
        <w:jc w:val="both"/>
      </w:pPr>
      <w:bookmarkStart w:name="z5"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"Автомобиль көлігі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31-баптарына</w:t>
      </w:r>
      <w:r>
        <w:rPr>
          <w:rFonts w:ascii="Times New Roman"/>
          <w:b w:val="false"/>
          <w:i w:val="false"/>
          <w:color w:val="000000"/>
          <w:sz w:val="28"/>
        </w:rPr>
        <w:t xml:space="preserve"> сәйкес Павлодар қаласының әкімдігі ҚАУЛЫ ЕТЕДІ және Павлодар қалалық мәслихаты ШЕШІМ ҚАБЫЛДАДЫ:</w:t>
      </w:r>
    </w:p>
    <w:bookmarkEnd w:id="0"/>
    <w:bookmarkStart w:name="z6" w:id="1"/>
    <w:p>
      <w:pPr>
        <w:spacing w:after="0"/>
        <w:ind w:left="0"/>
        <w:jc w:val="both"/>
      </w:pPr>
      <w:r>
        <w:rPr>
          <w:rFonts w:ascii="Times New Roman"/>
          <w:b w:val="false"/>
          <w:i w:val="false"/>
          <w:color w:val="000000"/>
          <w:sz w:val="28"/>
        </w:rPr>
        <w:t>
      1. Әлеуметтік көлік картасы немесе жеңілдік құқығын растайтын құжат болған жағдайда, меншіктің барлық нысандарындағы (таксиден басқа) тұрақты қалалық қоғамдық көлікте Павлодар қаласы азаматтарының келесі санаттарына тегін жол жүру белгіленсін:</w:t>
      </w:r>
    </w:p>
    <w:bookmarkEnd w:id="1"/>
    <w:bookmarkStart w:name="z7" w:id="2"/>
    <w:p>
      <w:pPr>
        <w:spacing w:after="0"/>
        <w:ind w:left="0"/>
        <w:jc w:val="both"/>
      </w:pPr>
      <w:r>
        <w:rPr>
          <w:rFonts w:ascii="Times New Roman"/>
          <w:b w:val="false"/>
          <w:i w:val="false"/>
          <w:color w:val="000000"/>
          <w:sz w:val="28"/>
        </w:rPr>
        <w:t>
      1) Ұлы Отан соғысы кезінде жаралануы, контузия алуы, мертігуі немесе ауруға шалдығуы салдарынан мүгедектігі бар тұлғаларға және Ұлы Отан соғысының қатысушыларына;</w:t>
      </w:r>
    </w:p>
    <w:bookmarkEnd w:id="2"/>
    <w:bookmarkStart w:name="z8" w:id="3"/>
    <w:p>
      <w:pPr>
        <w:spacing w:after="0"/>
        <w:ind w:left="0"/>
        <w:jc w:val="both"/>
      </w:pPr>
      <w:r>
        <w:rPr>
          <w:rFonts w:ascii="Times New Roman"/>
          <w:b w:val="false"/>
          <w:i w:val="false"/>
          <w:color w:val="000000"/>
          <w:sz w:val="28"/>
        </w:rPr>
        <w:t>
      2) "Ленинградты қорғағаны үшін" медалімен немесе "Қоршаудағы Ленинград тұрғыны" белгісімен марапатталған азаматтарға;</w:t>
      </w:r>
    </w:p>
    <w:bookmarkEnd w:id="3"/>
    <w:bookmarkStart w:name="z9" w:id="4"/>
    <w:p>
      <w:pPr>
        <w:spacing w:after="0"/>
        <w:ind w:left="0"/>
        <w:jc w:val="both"/>
      </w:pPr>
      <w:r>
        <w:rPr>
          <w:rFonts w:ascii="Times New Roman"/>
          <w:b w:val="false"/>
          <w:i w:val="false"/>
          <w:color w:val="000000"/>
          <w:sz w:val="28"/>
        </w:rPr>
        <w:t>
      3) Екінші дүниежүзілік соғыс кезеңінде фашистер мен олардың одақтастары құрған концлагерлердің, геттолардың және басқа да мәжбүрлеп ұстау орындарының кәмелетке толмаған тұтқындарына;</w:t>
      </w:r>
    </w:p>
    <w:bookmarkEnd w:id="4"/>
    <w:bookmarkStart w:name="z10" w:id="5"/>
    <w:p>
      <w:pPr>
        <w:spacing w:after="0"/>
        <w:ind w:left="0"/>
        <w:jc w:val="both"/>
      </w:pPr>
      <w:r>
        <w:rPr>
          <w:rFonts w:ascii="Times New Roman"/>
          <w:b w:val="false"/>
          <w:i w:val="false"/>
          <w:color w:val="000000"/>
          <w:sz w:val="28"/>
        </w:rPr>
        <w:t>
      4) Чернобыль атом электр станциясындағы апаттың салдарын жоюға қатысқан тұлғаларға;</w:t>
      </w:r>
    </w:p>
    <w:bookmarkEnd w:id="5"/>
    <w:bookmarkStart w:name="z11" w:id="6"/>
    <w:p>
      <w:pPr>
        <w:spacing w:after="0"/>
        <w:ind w:left="0"/>
        <w:jc w:val="both"/>
      </w:pPr>
      <w:r>
        <w:rPr>
          <w:rFonts w:ascii="Times New Roman"/>
          <w:b w:val="false"/>
          <w:i w:val="false"/>
          <w:color w:val="000000"/>
          <w:sz w:val="28"/>
        </w:rPr>
        <w:t>
      5) Ауғанстандағы ұрыс қимылдары кезеңінде жаралану, контузия алу, зақымдану, ауруға шалдығу салдарынан қаза тапқан (хабар-ошарсыз кеткен) немесе қайтыс болған әскери қызметшілердің отбасыларына;</w:t>
      </w:r>
    </w:p>
    <w:bookmarkEnd w:id="6"/>
    <w:bookmarkStart w:name="z12" w:id="7"/>
    <w:p>
      <w:pPr>
        <w:spacing w:after="0"/>
        <w:ind w:left="0"/>
        <w:jc w:val="both"/>
      </w:pPr>
      <w:r>
        <w:rPr>
          <w:rFonts w:ascii="Times New Roman"/>
          <w:b w:val="false"/>
          <w:i w:val="false"/>
          <w:color w:val="000000"/>
          <w:sz w:val="28"/>
        </w:rPr>
        <w:t>
      6) бейбіт уақытта әскери қызметін өткеру кезінде қаза тапқан (қайтыс болған) әскери қызметшілердің отбасыларына;</w:t>
      </w:r>
    </w:p>
    <w:bookmarkEnd w:id="7"/>
    <w:bookmarkStart w:name="z13" w:id="8"/>
    <w:p>
      <w:pPr>
        <w:spacing w:after="0"/>
        <w:ind w:left="0"/>
        <w:jc w:val="both"/>
      </w:pPr>
      <w:r>
        <w:rPr>
          <w:rFonts w:ascii="Times New Roman"/>
          <w:b w:val="false"/>
          <w:i w:val="false"/>
          <w:color w:val="000000"/>
          <w:sz w:val="28"/>
        </w:rPr>
        <w:t>
      7) басқа мемлекеттердің аумағындағы ұрыс қимылдарының ардагерлеріне;</w:t>
      </w:r>
    </w:p>
    <w:bookmarkEnd w:id="8"/>
    <w:bookmarkStart w:name="z14" w:id="9"/>
    <w:p>
      <w:pPr>
        <w:spacing w:after="0"/>
        <w:ind w:left="0"/>
        <w:jc w:val="both"/>
      </w:pPr>
      <w:r>
        <w:rPr>
          <w:rFonts w:ascii="Times New Roman"/>
          <w:b w:val="false"/>
          <w:i w:val="false"/>
          <w:color w:val="000000"/>
          <w:sz w:val="28"/>
        </w:rPr>
        <w:t>
      8) еріп жүру кезінде еріп жүруші тұлғамен жүретін бірінші топтағы мүгедектігі бар тұлғаларға;</w:t>
      </w:r>
    </w:p>
    <w:bookmarkEnd w:id="9"/>
    <w:bookmarkStart w:name="z15" w:id="10"/>
    <w:p>
      <w:pPr>
        <w:spacing w:after="0"/>
        <w:ind w:left="0"/>
        <w:jc w:val="both"/>
      </w:pPr>
      <w:r>
        <w:rPr>
          <w:rFonts w:ascii="Times New Roman"/>
          <w:b w:val="false"/>
          <w:i w:val="false"/>
          <w:color w:val="000000"/>
          <w:sz w:val="28"/>
        </w:rPr>
        <w:t>
      9) екінші топтағы мүгедектігі бар тұлғаларға;</w:t>
      </w:r>
    </w:p>
    <w:bookmarkEnd w:id="10"/>
    <w:bookmarkStart w:name="z16" w:id="11"/>
    <w:p>
      <w:pPr>
        <w:spacing w:after="0"/>
        <w:ind w:left="0"/>
        <w:jc w:val="both"/>
      </w:pPr>
      <w:r>
        <w:rPr>
          <w:rFonts w:ascii="Times New Roman"/>
          <w:b w:val="false"/>
          <w:i w:val="false"/>
          <w:color w:val="000000"/>
          <w:sz w:val="28"/>
        </w:rPr>
        <w:t>
      10) еріп жүру кезінде еріп жүруші тұлғамен жүретін он сегіз жасқа дейінгі мүгедектігі бар балаларға;</w:t>
      </w:r>
    </w:p>
    <w:bookmarkEnd w:id="11"/>
    <w:bookmarkStart w:name="z17" w:id="12"/>
    <w:p>
      <w:pPr>
        <w:spacing w:after="0"/>
        <w:ind w:left="0"/>
        <w:jc w:val="both"/>
      </w:pPr>
      <w:r>
        <w:rPr>
          <w:rFonts w:ascii="Times New Roman"/>
          <w:b w:val="false"/>
          <w:i w:val="false"/>
          <w:color w:val="000000"/>
          <w:sz w:val="28"/>
        </w:rPr>
        <w:t>
      11) он сегіз жасқа дейінгі мүгедектігі бар балалардың ата-аналарының біреуіне немесе қамқоршыларының біреуіне;</w:t>
      </w:r>
    </w:p>
    <w:bookmarkEnd w:id="12"/>
    <w:bookmarkStart w:name="z18" w:id="13"/>
    <w:p>
      <w:pPr>
        <w:spacing w:after="0"/>
        <w:ind w:left="0"/>
        <w:jc w:val="both"/>
      </w:pPr>
      <w:r>
        <w:rPr>
          <w:rFonts w:ascii="Times New Roman"/>
          <w:b w:val="false"/>
          <w:i w:val="false"/>
          <w:color w:val="000000"/>
          <w:sz w:val="28"/>
        </w:rPr>
        <w:t>
      12) ата-анасының қамқорлығынсыз қалған жиырма үш жасқа дейінгі жетім балаларға;</w:t>
      </w:r>
    </w:p>
    <w:bookmarkEnd w:id="13"/>
    <w:bookmarkStart w:name="z19" w:id="14"/>
    <w:p>
      <w:pPr>
        <w:spacing w:after="0"/>
        <w:ind w:left="0"/>
        <w:jc w:val="both"/>
      </w:pPr>
      <w:r>
        <w:rPr>
          <w:rFonts w:ascii="Times New Roman"/>
          <w:b w:val="false"/>
          <w:i w:val="false"/>
          <w:color w:val="000000"/>
          <w:sz w:val="28"/>
        </w:rPr>
        <w:t xml:space="preserve">
      13) жеті жастан он сегіз жасқа дейінгі балаларға; </w:t>
      </w:r>
    </w:p>
    <w:bookmarkEnd w:id="14"/>
    <w:bookmarkStart w:name="z20" w:id="15"/>
    <w:p>
      <w:pPr>
        <w:spacing w:after="0"/>
        <w:ind w:left="0"/>
        <w:jc w:val="both"/>
      </w:pPr>
      <w:r>
        <w:rPr>
          <w:rFonts w:ascii="Times New Roman"/>
          <w:b w:val="false"/>
          <w:i w:val="false"/>
          <w:color w:val="000000"/>
          <w:sz w:val="28"/>
        </w:rPr>
        <w:t>
      14) атаулы әлеуметтік көмек алушыларға жататын отбасылардан шыққан жиырма үш жасқа дейінгі күндізгі оқу нысанындағы колледждер мен жоғары оқу орындарының студенттеріне;</w:t>
      </w:r>
    </w:p>
    <w:bookmarkEnd w:id="15"/>
    <w:bookmarkStart w:name="z21" w:id="16"/>
    <w:p>
      <w:pPr>
        <w:spacing w:after="0"/>
        <w:ind w:left="0"/>
        <w:jc w:val="both"/>
      </w:pPr>
      <w:r>
        <w:rPr>
          <w:rFonts w:ascii="Times New Roman"/>
          <w:b w:val="false"/>
          <w:i w:val="false"/>
          <w:color w:val="000000"/>
          <w:sz w:val="28"/>
        </w:rPr>
        <w:t>
      15) төрт және одан да көп бірге тұратын кәмелетке толмаған балалары бар отбасылардан шыққан күндізгі оқу нысанындағы колледждер мен жоғары оқу орындарының студенттеріне (оның ішінде олармен он сегіз жасқа толғаннан кейінде оқу орындарын бітірген уақытқа дейін);</w:t>
      </w:r>
    </w:p>
    <w:bookmarkEnd w:id="16"/>
    <w:bookmarkStart w:name="z22" w:id="17"/>
    <w:p>
      <w:pPr>
        <w:spacing w:after="0"/>
        <w:ind w:left="0"/>
        <w:jc w:val="both"/>
      </w:pPr>
      <w:r>
        <w:rPr>
          <w:rFonts w:ascii="Times New Roman"/>
          <w:b w:val="false"/>
          <w:i w:val="false"/>
          <w:color w:val="000000"/>
          <w:sz w:val="28"/>
        </w:rPr>
        <w:t>
      16) төрт және одан да көп бірге тұратын кәмелетке толмаған балалары бар (оның ішінде колледждер мен жоғары оқу орындарында оқитын, олардың он сегіз жасқа толғаннан кейін оқу орындарын бітірген уақытқа дейін) көп балалы аналарға (немесе әкелерге), "Алтын алқа", "Күміс алқа" алқаларымен марапатталған көп балалы аналарға, балалардың жастарына қарамастан бұрынғы Кеңестік Социалистік Республикалар Одағы аналарына, барлық дәрежедегі "Ана медалі" медалімен, барлық дәрежедегі "Ана даңқы" орденімен марапатталған аналарға, батыр аналарға;</w:t>
      </w:r>
    </w:p>
    <w:bookmarkEnd w:id="17"/>
    <w:bookmarkStart w:name="z23" w:id="18"/>
    <w:p>
      <w:pPr>
        <w:spacing w:after="0"/>
        <w:ind w:left="0"/>
        <w:jc w:val="both"/>
      </w:pPr>
      <w:r>
        <w:rPr>
          <w:rFonts w:ascii="Times New Roman"/>
          <w:b w:val="false"/>
          <w:i w:val="false"/>
          <w:color w:val="000000"/>
          <w:sz w:val="28"/>
        </w:rPr>
        <w:t>
      17) Павлодар қаласының Құрметті азаматтарына, облыстық және республикалық маңызы бар зейнеткерлерге;</w:t>
      </w:r>
    </w:p>
    <w:bookmarkEnd w:id="18"/>
    <w:bookmarkStart w:name="z24" w:id="19"/>
    <w:p>
      <w:pPr>
        <w:spacing w:after="0"/>
        <w:ind w:left="0"/>
        <w:jc w:val="both"/>
      </w:pPr>
      <w:r>
        <w:rPr>
          <w:rFonts w:ascii="Times New Roman"/>
          <w:b w:val="false"/>
          <w:i w:val="false"/>
          <w:color w:val="000000"/>
          <w:sz w:val="28"/>
        </w:rPr>
        <w:t>
      18) Семей ядролық сынақ полигонындағы ядролық сынақтардың салдарынан зардап шеккен, зейнеткерлік жасқа толған азаматтарға.</w:t>
      </w:r>
    </w:p>
    <w:bookmarkEnd w:id="19"/>
    <w:bookmarkStart w:name="z25" w:id="20"/>
    <w:p>
      <w:pPr>
        <w:spacing w:after="0"/>
        <w:ind w:left="0"/>
        <w:jc w:val="both"/>
      </w:pPr>
      <w:r>
        <w:rPr>
          <w:rFonts w:ascii="Times New Roman"/>
          <w:b w:val="false"/>
          <w:i w:val="false"/>
          <w:color w:val="000000"/>
          <w:sz w:val="28"/>
        </w:rPr>
        <w:t>
      2. Меншіктің барлық нысандарындағы (таксиден басқа) тұрақты қалалық қоғамдық көлікте Павлодар қаласының жасы бойынша зейнеткерлеріне 1 (бір) сапар үшін тариф құнының 50% (елу) мөлшерінде жеңілдікпен жол жүру белгіленсін.</w:t>
      </w:r>
    </w:p>
    <w:bookmarkEnd w:id="20"/>
    <w:bookmarkStart w:name="z26" w:id="21"/>
    <w:p>
      <w:pPr>
        <w:spacing w:after="0"/>
        <w:ind w:left="0"/>
        <w:jc w:val="both"/>
      </w:pPr>
      <w:r>
        <w:rPr>
          <w:rFonts w:ascii="Times New Roman"/>
          <w:b w:val="false"/>
          <w:i w:val="false"/>
          <w:color w:val="000000"/>
          <w:sz w:val="28"/>
        </w:rPr>
        <w:t xml:space="preserve">
      3. "Павлодар қаласының қалалық қоғамдық көлігінде (таксиден басқа) тегін жүру құқығын қоса алғанда, көлік қызметтеріне жеңілдіктер белгілеу туралы" Павлодар қаласы әкімдігінің 2024 жылғы 18 желтоқсандағы № 1722/2 бірлескен </w:t>
      </w:r>
      <w:r>
        <w:rPr>
          <w:rFonts w:ascii="Times New Roman"/>
          <w:b w:val="false"/>
          <w:i w:val="false"/>
          <w:color w:val="000000"/>
          <w:sz w:val="28"/>
        </w:rPr>
        <w:t>қаулысы</w:t>
      </w:r>
      <w:r>
        <w:rPr>
          <w:rFonts w:ascii="Times New Roman"/>
          <w:b w:val="false"/>
          <w:i w:val="false"/>
          <w:color w:val="000000"/>
          <w:sz w:val="28"/>
        </w:rPr>
        <w:t xml:space="preserve"> мен Павлодар қалалық мәслихатының 2024 жылғы 18 желтоқсандағы № 209/23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7625-14 болып тіркелді) күші жойылды деп танылсын.</w:t>
      </w:r>
    </w:p>
    <w:bookmarkEnd w:id="21"/>
    <w:bookmarkStart w:name="z27" w:id="22"/>
    <w:p>
      <w:pPr>
        <w:spacing w:after="0"/>
        <w:ind w:left="0"/>
        <w:jc w:val="both"/>
      </w:pPr>
      <w:r>
        <w:rPr>
          <w:rFonts w:ascii="Times New Roman"/>
          <w:b w:val="false"/>
          <w:i w:val="false"/>
          <w:color w:val="000000"/>
          <w:sz w:val="28"/>
        </w:rPr>
        <w:t>
      4. Қаржыландыру көзі қалалық бюджет деп анықталсын.</w:t>
      </w:r>
    </w:p>
    <w:bookmarkEnd w:id="22"/>
    <w:bookmarkStart w:name="z28" w:id="23"/>
    <w:p>
      <w:pPr>
        <w:spacing w:after="0"/>
        <w:ind w:left="0"/>
        <w:jc w:val="both"/>
      </w:pPr>
      <w:r>
        <w:rPr>
          <w:rFonts w:ascii="Times New Roman"/>
          <w:b w:val="false"/>
          <w:i w:val="false"/>
          <w:color w:val="000000"/>
          <w:sz w:val="28"/>
        </w:rPr>
        <w:t>
      5. Осы бірлескен қаулы мен шешімнің орындалуын бақылау қала әкімінің жетекшілік ететін орынбасарына және Павлодар қалалық мәслихатының тұрғын үй-коммуналдық шаруашылық мәселелері жөніндегі тұрақты комиссиясына жүктелсін.</w:t>
      </w:r>
    </w:p>
    <w:bookmarkEnd w:id="23"/>
    <w:bookmarkStart w:name="z29" w:id="24"/>
    <w:p>
      <w:pPr>
        <w:spacing w:after="0"/>
        <w:ind w:left="0"/>
        <w:jc w:val="both"/>
      </w:pPr>
      <w:r>
        <w:rPr>
          <w:rFonts w:ascii="Times New Roman"/>
          <w:b w:val="false"/>
          <w:i w:val="false"/>
          <w:color w:val="000000"/>
          <w:sz w:val="28"/>
        </w:rPr>
        <w:t>
      6. Осы бірлескен қаулы мен шешім олардың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